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062656" w14:textId="77777777" w:rsidR="00D50A91" w:rsidRDefault="00D50A91"/>
    <w:p w14:paraId="7FF99E8F" w14:textId="77777777" w:rsidR="00D50A91" w:rsidRDefault="00D50A91"/>
    <w:p w14:paraId="2644D4AE" w14:textId="77777777" w:rsidR="00D50A91" w:rsidRDefault="00D50A91"/>
    <w:p w14:paraId="399FCCEF" w14:textId="77777777" w:rsidR="00D50A91" w:rsidRDefault="00D50A91"/>
    <w:p w14:paraId="4285CFBB" w14:textId="77777777" w:rsidR="00D50A91" w:rsidRDefault="00000000">
      <w:pPr>
        <w:jc w:val="center"/>
      </w:pPr>
      <w:r>
        <w:rPr>
          <w:b/>
          <w:color w:val="1B355E"/>
          <w:sz w:val="68"/>
        </w:rPr>
        <w:t>Financial Model</w:t>
      </w:r>
    </w:p>
    <w:p w14:paraId="227F09C9" w14:textId="77777777" w:rsidR="00D50A91" w:rsidRDefault="00000000">
      <w:pPr>
        <w:jc w:val="center"/>
      </w:pPr>
      <w:r>
        <w:rPr>
          <w:color w:val="5A6A72"/>
          <w:sz w:val="30"/>
        </w:rPr>
        <w:t>A complete guide to using the system</w:t>
      </w:r>
    </w:p>
    <w:p w14:paraId="7EA7171E" w14:textId="77777777" w:rsidR="00D50A91" w:rsidRDefault="00000000">
      <w:pPr>
        <w:spacing w:before="520"/>
        <w:jc w:val="center"/>
      </w:pPr>
      <w:r>
        <w:rPr>
          <w:color w:val="5A6A72"/>
          <w:sz w:val="22"/>
        </w:rPr>
        <w:t>Every screen shown here is the Tharwah Industrial Group model — a holding company,</w:t>
      </w:r>
      <w:r>
        <w:rPr>
          <w:color w:val="5A6A72"/>
          <w:sz w:val="22"/>
        </w:rPr>
        <w:br/>
        <w:t>three subsidiaries, six divisions, ten business lines and eleven products.</w:t>
      </w:r>
    </w:p>
    <w:p w14:paraId="6B2ED574" w14:textId="77777777" w:rsidR="00D50A91" w:rsidRDefault="00000000">
      <w:pPr>
        <w:spacing w:before="800"/>
        <w:jc w:val="center"/>
      </w:pPr>
      <w:r>
        <w:rPr>
          <w:color w:val="5A6A72"/>
          <w:sz w:val="20"/>
        </w:rPr>
        <w:t>22 September 2026</w:t>
      </w:r>
    </w:p>
    <w:p w14:paraId="7EBFB135" w14:textId="77777777" w:rsidR="00D50A91" w:rsidRDefault="00000000">
      <w:r>
        <w:br w:type="page"/>
      </w:r>
    </w:p>
    <w:p w14:paraId="1AFE3804" w14:textId="77777777" w:rsidR="00D50A91" w:rsidRDefault="00000000">
      <w:pPr>
        <w:spacing w:after="100"/>
      </w:pPr>
      <w:r>
        <w:rPr>
          <w:b/>
          <w:color w:val="1B355E"/>
          <w:sz w:val="34"/>
        </w:rPr>
        <w:lastRenderedPageBreak/>
        <w:t>What this system does</w:t>
      </w:r>
    </w:p>
    <w:p w14:paraId="25B7AB60" w14:textId="77777777" w:rsidR="00D50A91" w:rsidRDefault="00000000">
      <w:r>
        <w:t>You type in what your business has done and what you expect it to do. The system turns that into a full set of accounts — profit and loss, cash flow, balance sheet — for every year of your plan, for the group and for each part of it, and keeps them tied together.</w:t>
      </w:r>
    </w:p>
    <w:p w14:paraId="12364504" w14:textId="77777777" w:rsidR="00D50A91" w:rsidRDefault="00000000">
      <w:r>
        <w:t>You never type a total. You type the facts; every total, every statement and every ratio is worked out.</w:t>
      </w:r>
    </w:p>
    <w:p w14:paraId="47025457" w14:textId="77777777" w:rsidR="00D50A91" w:rsidRDefault="00000000">
      <w:pPr>
        <w:spacing w:before="280" w:after="100"/>
      </w:pPr>
      <w:r>
        <w:rPr>
          <w:b/>
          <w:color w:val="1B355E"/>
          <w:sz w:val="26"/>
        </w:rPr>
        <w:t>The three things to know before you start</w:t>
      </w:r>
    </w:p>
    <w:p w14:paraId="3F6A55B0" w14:textId="77777777" w:rsidR="00D50A91" w:rsidRDefault="00000000">
      <w:pPr>
        <w:pStyle w:val="ListBullet"/>
        <w:spacing w:after="40"/>
        <w:ind w:left="403"/>
      </w:pPr>
      <w:r>
        <w:rPr>
          <w:b/>
        </w:rPr>
        <w:t xml:space="preserve">You fill in 14 steps, in order — </w:t>
      </w:r>
      <w:r>
        <w:t>each one builds on the one before. The system tells you what is still blank at the end.</w:t>
      </w:r>
    </w:p>
    <w:p w14:paraId="6D6610BC" w14:textId="77777777" w:rsidR="00D50A91" w:rsidRDefault="00000000">
      <w:pPr>
        <w:pStyle w:val="ListBullet"/>
        <w:spacing w:after="40"/>
        <w:ind w:left="403"/>
      </w:pPr>
      <w:r>
        <w:rPr>
          <w:b/>
        </w:rPr>
        <w:t xml:space="preserve">Everything is entered per business line — </w:t>
      </w:r>
      <w:r>
        <w:t>the group figure is the lines added up — it is never typed.</w:t>
      </w:r>
    </w:p>
    <w:p w14:paraId="7F9CE74A" w14:textId="77777777" w:rsidR="00D50A91" w:rsidRDefault="00000000">
      <w:pPr>
        <w:pStyle w:val="ListBullet"/>
        <w:spacing w:after="40"/>
        <w:ind w:left="403"/>
      </w:pPr>
      <w:r>
        <w:rPr>
          <w:b/>
        </w:rPr>
        <w:t xml:space="preserve">Every plan has three cases — </w:t>
      </w:r>
      <w:r>
        <w:t>best, base and worst. You fill all three; the outputs let you switch between them.</w:t>
      </w:r>
    </w:p>
    <w:p w14:paraId="416210C5" w14:textId="77777777" w:rsidR="00D50A91" w:rsidRDefault="00000000">
      <w:pPr>
        <w:spacing w:before="280" w:after="100"/>
      </w:pPr>
      <w:r>
        <w:rPr>
          <w:b/>
          <w:color w:val="1B355E"/>
          <w:sz w:val="26"/>
        </w:rPr>
        <w:t>Who does what</w:t>
      </w:r>
    </w:p>
    <w:tbl>
      <w:tblPr>
        <w:tblStyle w:val="LightGrid-Accent1"/>
        <w:tblW w:w="0" w:type="auto"/>
        <w:jc w:val="center"/>
        <w:tblLook w:val="04A0" w:firstRow="1" w:lastRow="0" w:firstColumn="1" w:lastColumn="0" w:noHBand="0" w:noVBand="1"/>
      </w:tblPr>
      <w:tblGrid>
        <w:gridCol w:w="2592"/>
        <w:gridCol w:w="6912"/>
      </w:tblGrid>
      <w:tr w:rsidR="00D50A91" w14:paraId="638E47A9"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6A2A3E64" w14:textId="77777777" w:rsidR="00D50A91" w:rsidRDefault="00000000">
            <w:r>
              <w:rPr>
                <w:sz w:val="19"/>
              </w:rPr>
              <w:t>Role</w:t>
            </w:r>
          </w:p>
        </w:tc>
        <w:tc>
          <w:tcPr>
            <w:tcW w:w="6912" w:type="dxa"/>
          </w:tcPr>
          <w:p w14:paraId="71A86096"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What they can do</w:t>
            </w:r>
          </w:p>
        </w:tc>
      </w:tr>
      <w:tr w:rsidR="00D50A91" w14:paraId="4014E777"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64601142" w14:textId="77777777" w:rsidR="00D50A91" w:rsidRDefault="00000000">
            <w:r>
              <w:rPr>
                <w:sz w:val="19"/>
              </w:rPr>
              <w:t>Administrator</w:t>
            </w:r>
          </w:p>
        </w:tc>
        <w:tc>
          <w:tcPr>
            <w:tcW w:w="6912" w:type="dxa"/>
          </w:tcPr>
          <w:p w14:paraId="5482FC46"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Everything: fill in, read, and close a plan so nobody can change it.</w:t>
            </w:r>
          </w:p>
        </w:tc>
      </w:tr>
      <w:tr w:rsidR="00D50A91" w14:paraId="2EB41F61"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7D00987E" w14:textId="77777777" w:rsidR="00D50A91" w:rsidRDefault="00000000">
            <w:r>
              <w:rPr>
                <w:sz w:val="19"/>
              </w:rPr>
              <w:t>Model manager</w:t>
            </w:r>
          </w:p>
        </w:tc>
        <w:tc>
          <w:tcPr>
            <w:tcW w:w="6912" w:type="dxa"/>
          </w:tcPr>
          <w:p w14:paraId="1AE718EE"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Fill in and read everything. Cannot close a plan or manage people.</w:t>
            </w:r>
          </w:p>
        </w:tc>
      </w:tr>
      <w:tr w:rsidR="00D50A91" w14:paraId="6534A2D6"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4F249990" w14:textId="77777777" w:rsidR="00D50A91" w:rsidRDefault="00000000">
            <w:r>
              <w:rPr>
                <w:sz w:val="19"/>
              </w:rPr>
              <w:t>Analyst (read-only)</w:t>
            </w:r>
          </w:p>
        </w:tc>
        <w:tc>
          <w:tcPr>
            <w:tcW w:w="6912" w:type="dxa"/>
          </w:tcPr>
          <w:p w14:paraId="4A241489"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Can open and read every screen. Cannot change anything.</w:t>
            </w:r>
          </w:p>
        </w:tc>
      </w:tr>
      <w:tr w:rsidR="00D50A91" w14:paraId="4722C025"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2F57C821" w14:textId="77777777" w:rsidR="00D50A91" w:rsidRDefault="00000000">
            <w:r>
              <w:rPr>
                <w:sz w:val="19"/>
              </w:rPr>
              <w:t>Board / outputs only</w:t>
            </w:r>
          </w:p>
        </w:tc>
        <w:tc>
          <w:tcPr>
            <w:tcW w:w="6912" w:type="dxa"/>
          </w:tcPr>
          <w:p w14:paraId="55A57267"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Sees the finished statements. The input screens are not available.</w:t>
            </w:r>
          </w:p>
        </w:tc>
      </w:tr>
      <w:tr w:rsidR="00D50A91" w14:paraId="64922EC3"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92" w:type="dxa"/>
          </w:tcPr>
          <w:p w14:paraId="1B322668" w14:textId="77777777" w:rsidR="00D50A91" w:rsidRDefault="00000000">
            <w:r>
              <w:rPr>
                <w:sz w:val="19"/>
              </w:rPr>
              <w:t>Super administrator</w:t>
            </w:r>
          </w:p>
        </w:tc>
        <w:tc>
          <w:tcPr>
            <w:tcW w:w="6912" w:type="dxa"/>
          </w:tcPr>
          <w:p w14:paraId="6DF82AE3"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Manages companies, people and access. Never sees a plan.</w:t>
            </w:r>
          </w:p>
        </w:tc>
      </w:tr>
    </w:tbl>
    <w:p w14:paraId="5718E90C" w14:textId="77777777" w:rsidR="00D50A91" w:rsidRDefault="00D50A91">
      <w:pPr>
        <w:spacing w:after="80"/>
      </w:pPr>
    </w:p>
    <w:p w14:paraId="71B15503" w14:textId="77777777" w:rsidR="00D50A91" w:rsidRDefault="00000000">
      <w:pPr>
        <w:spacing w:after="80"/>
      </w:pPr>
      <w:r>
        <w:t>On top of the role, two more things narrow what a person sees:</w:t>
      </w:r>
    </w:p>
    <w:p w14:paraId="3B174442" w14:textId="77777777" w:rsidR="00D50A91" w:rsidRDefault="00000000">
      <w:pPr>
        <w:pStyle w:val="ListBullet"/>
        <w:spacing w:after="40"/>
        <w:ind w:left="403"/>
      </w:pPr>
      <w:r>
        <w:rPr>
          <w:b/>
        </w:rPr>
        <w:t xml:space="preserve">Their seat in the org chart — </w:t>
      </w:r>
      <w:r>
        <w:t>the head of one business line fills in that line and reads that line. The chief executive of a subsidiary gets the whole company. Nobody has to hide anything by hand.</w:t>
      </w:r>
    </w:p>
    <w:p w14:paraId="06A26EAC" w14:textId="77777777" w:rsidR="00D50A91" w:rsidRDefault="00000000">
      <w:pPr>
        <w:pStyle w:val="ListBullet"/>
        <w:spacing w:after="40"/>
        <w:ind w:left="403"/>
      </w:pPr>
      <w:r>
        <w:rPr>
          <w:b/>
        </w:rPr>
        <w:t xml:space="preserve">Their authorities — </w:t>
      </w:r>
      <w:r>
        <w:t>an administrator can name the exact screens a person opens, and whether each one is to read or to change. This can only take away, never add.</w:t>
      </w:r>
    </w:p>
    <w:p w14:paraId="207C7608" w14:textId="77777777" w:rsidR="00D50A91" w:rsidRDefault="00000000">
      <w:pPr>
        <w:spacing w:before="80" w:after="40"/>
        <w:jc w:val="center"/>
      </w:pPr>
      <w:r>
        <w:rPr>
          <w:noProof/>
        </w:rPr>
        <w:lastRenderedPageBreak/>
        <w:drawing>
          <wp:inline distT="0" distB="0" distL="0" distR="0" wp14:anchorId="71A844FA" wp14:editId="5F6B2062">
            <wp:extent cx="4608576" cy="3840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users.png"/>
                    <pic:cNvPicPr/>
                  </pic:nvPicPr>
                  <pic:blipFill>
                    <a:blip r:embed="rId6"/>
                    <a:stretch>
                      <a:fillRect/>
                    </a:stretch>
                  </pic:blipFill>
                  <pic:spPr>
                    <a:xfrm>
                      <a:off x="0" y="0"/>
                      <a:ext cx="4608576" cy="3840480"/>
                    </a:xfrm>
                    <a:prstGeom prst="rect">
                      <a:avLst/>
                    </a:prstGeom>
                  </pic:spPr>
                </pic:pic>
              </a:graphicData>
            </a:graphic>
          </wp:inline>
        </w:drawing>
      </w:r>
    </w:p>
    <w:p w14:paraId="61C8D790" w14:textId="77777777" w:rsidR="00D50A91" w:rsidRDefault="00000000">
      <w:pPr>
        <w:spacing w:after="240"/>
        <w:jc w:val="center"/>
      </w:pPr>
      <w:r>
        <w:rPr>
          <w:i/>
          <w:color w:val="5A6A72"/>
          <w:sz w:val="18"/>
        </w:rPr>
        <w:t>Users and access — each person has a role; their seat and authorities narrow it further.</w:t>
      </w:r>
    </w:p>
    <w:p w14:paraId="7102942A" w14:textId="77777777" w:rsidR="00D50A91" w:rsidRDefault="00000000">
      <w:r>
        <w:br w:type="page"/>
      </w:r>
    </w:p>
    <w:p w14:paraId="0AFAFBD5" w14:textId="77777777" w:rsidR="00D50A91" w:rsidRDefault="00000000">
      <w:pPr>
        <w:spacing w:after="100"/>
      </w:pPr>
      <w:r>
        <w:rPr>
          <w:b/>
          <w:color w:val="1B355E"/>
          <w:sz w:val="34"/>
        </w:rPr>
        <w:lastRenderedPageBreak/>
        <w:t>Step 0 — Setting up the plan</w:t>
      </w:r>
    </w:p>
    <w:p w14:paraId="599BD57F" w14:textId="77777777" w:rsidR="00D50A91" w:rsidRDefault="00000000">
      <w:r>
        <w:t>Before any numbers, you tell the system the shape of your business and the shape of the plan. This is on Model settings. You can come back and change it later.</w:t>
      </w:r>
    </w:p>
    <w:tbl>
      <w:tblPr>
        <w:tblStyle w:val="LightGrid-Accent1"/>
        <w:tblW w:w="0" w:type="auto"/>
        <w:jc w:val="center"/>
        <w:tblLook w:val="04A0" w:firstRow="1" w:lastRow="0" w:firstColumn="1" w:lastColumn="0" w:noHBand="0" w:noVBand="1"/>
      </w:tblPr>
      <w:tblGrid>
        <w:gridCol w:w="2160"/>
        <w:gridCol w:w="4176"/>
        <w:gridCol w:w="3168"/>
      </w:tblGrid>
      <w:tr w:rsidR="00D50A91" w14:paraId="4D504B21"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4A5A4F0A" w14:textId="77777777" w:rsidR="00D50A91" w:rsidRDefault="00000000">
            <w:r>
              <w:rPr>
                <w:sz w:val="19"/>
              </w:rPr>
              <w:t>Choice</w:t>
            </w:r>
          </w:p>
        </w:tc>
        <w:tc>
          <w:tcPr>
            <w:tcW w:w="4176" w:type="dxa"/>
          </w:tcPr>
          <w:p w14:paraId="05970DAD"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What it means</w:t>
            </w:r>
          </w:p>
        </w:tc>
        <w:tc>
          <w:tcPr>
            <w:tcW w:w="3168" w:type="dxa"/>
          </w:tcPr>
          <w:p w14:paraId="0EF44D90"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Options</w:t>
            </w:r>
          </w:p>
        </w:tc>
      </w:tr>
      <w:tr w:rsidR="00D50A91" w14:paraId="09DE9289"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1C5F0536" w14:textId="77777777" w:rsidR="00D50A91" w:rsidRDefault="00000000">
            <w:r>
              <w:rPr>
                <w:sz w:val="19"/>
              </w:rPr>
              <w:t>Model currency</w:t>
            </w:r>
          </w:p>
        </w:tc>
        <w:tc>
          <w:tcPr>
            <w:tcW w:w="4176" w:type="dxa"/>
          </w:tcPr>
          <w:p w14:paraId="0457A264"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The currency the plan is reported in.</w:t>
            </w:r>
          </w:p>
        </w:tc>
        <w:tc>
          <w:tcPr>
            <w:tcW w:w="3168" w:type="dxa"/>
          </w:tcPr>
          <w:p w14:paraId="30FD8B87"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Any currency</w:t>
            </w:r>
          </w:p>
        </w:tc>
      </w:tr>
      <w:tr w:rsidR="00D50A91" w14:paraId="627BD390"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AA8591A" w14:textId="77777777" w:rsidR="00D50A91" w:rsidRDefault="00000000">
            <w:r>
              <w:rPr>
                <w:sz w:val="19"/>
              </w:rPr>
              <w:t>The model runs</w:t>
            </w:r>
          </w:p>
        </w:tc>
        <w:tc>
          <w:tcPr>
            <w:tcW w:w="4176" w:type="dxa"/>
          </w:tcPr>
          <w:p w14:paraId="676F1149"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How long a column is.</w:t>
            </w:r>
          </w:p>
        </w:tc>
        <w:tc>
          <w:tcPr>
            <w:tcW w:w="3168" w:type="dxa"/>
          </w:tcPr>
          <w:p w14:paraId="2AF70B5E"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Annual · Quarterly · Monthly</w:t>
            </w:r>
          </w:p>
        </w:tc>
      </w:tr>
      <w:tr w:rsidR="00D50A91" w14:paraId="00D64D33"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437020EA" w14:textId="77777777" w:rsidR="00D50A91" w:rsidRDefault="00000000">
            <w:r>
              <w:rPr>
                <w:sz w:val="19"/>
              </w:rPr>
              <w:t>Fiscal year starts in</w:t>
            </w:r>
          </w:p>
        </w:tc>
        <w:tc>
          <w:tcPr>
            <w:tcW w:w="4176" w:type="dxa"/>
          </w:tcPr>
          <w:p w14:paraId="3FAB9689"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Your year end.</w:t>
            </w:r>
          </w:p>
        </w:tc>
        <w:tc>
          <w:tcPr>
            <w:tcW w:w="3168" w:type="dxa"/>
          </w:tcPr>
          <w:p w14:paraId="34BAE454"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Any month</w:t>
            </w:r>
          </w:p>
        </w:tc>
      </w:tr>
      <w:tr w:rsidR="00D50A91" w14:paraId="557DCBBF"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85C5979" w14:textId="77777777" w:rsidR="00D50A91" w:rsidRDefault="00000000">
            <w:r>
              <w:rPr>
                <w:sz w:val="19"/>
              </w:rPr>
              <w:t>Closed years are stated</w:t>
            </w:r>
          </w:p>
        </w:tc>
        <w:tc>
          <w:tcPr>
            <w:tcW w:w="4176" w:type="dxa"/>
          </w:tcPr>
          <w:p w14:paraId="49E1366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How you will type your history.</w:t>
            </w:r>
          </w:p>
        </w:tc>
        <w:tc>
          <w:tcPr>
            <w:tcW w:w="3168" w:type="dxa"/>
          </w:tcPr>
          <w:p w14:paraId="5FF1ACC4"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Annual · Quarterly · Monthly</w:t>
            </w:r>
          </w:p>
        </w:tc>
      </w:tr>
      <w:tr w:rsidR="00D50A91" w14:paraId="070B727D"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55FE317B" w14:textId="77777777" w:rsidR="00D50A91" w:rsidRDefault="00000000">
            <w:r>
              <w:rPr>
                <w:sz w:val="19"/>
              </w:rPr>
              <w:t>Deepest level</w:t>
            </w:r>
          </w:p>
        </w:tc>
        <w:tc>
          <w:tcPr>
            <w:tcW w:w="4176" w:type="dxa"/>
          </w:tcPr>
          <w:p w14:paraId="13BD2662"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How far down you want a profit and loss.</w:t>
            </w:r>
          </w:p>
        </w:tc>
        <w:tc>
          <w:tcPr>
            <w:tcW w:w="3168" w:type="dxa"/>
          </w:tcPr>
          <w:p w14:paraId="5A764A40"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Group only · Subsidiary · Division / SBU · Business line</w:t>
            </w:r>
          </w:p>
        </w:tc>
      </w:tr>
      <w:tr w:rsidR="00D50A91" w14:paraId="5EA1E515"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5D33D4D7" w14:textId="77777777" w:rsidR="00D50A91" w:rsidRDefault="00000000">
            <w:r>
              <w:rPr>
                <w:sz w:val="19"/>
              </w:rPr>
              <w:t>Middle levels</w:t>
            </w:r>
          </w:p>
        </w:tc>
        <w:tc>
          <w:tcPr>
            <w:tcW w:w="4176" w:type="dxa"/>
          </w:tcPr>
          <w:p w14:paraId="2879151F"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Which layers exist in between.</w:t>
            </w:r>
          </w:p>
        </w:tc>
        <w:tc>
          <w:tcPr>
            <w:tcW w:w="3168" w:type="dxa"/>
          </w:tcPr>
          <w:p w14:paraId="482C1802"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Subsidiaries · Divisions · Products &amp; SKUs · Detailed statements</w:t>
            </w:r>
          </w:p>
        </w:tc>
      </w:tr>
      <w:tr w:rsidR="00D50A91" w14:paraId="76508B2D"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03DE471A" w14:textId="77777777" w:rsidR="00D50A91" w:rsidRDefault="00000000">
            <w:r>
              <w:rPr>
                <w:sz w:val="19"/>
              </w:rPr>
              <w:t>First forecast year</w:t>
            </w:r>
          </w:p>
        </w:tc>
        <w:tc>
          <w:tcPr>
            <w:tcW w:w="4176" w:type="dxa"/>
          </w:tcPr>
          <w:p w14:paraId="015A5637"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The first year you are planning.</w:t>
            </w:r>
          </w:p>
        </w:tc>
        <w:tc>
          <w:tcPr>
            <w:tcW w:w="3168" w:type="dxa"/>
          </w:tcPr>
          <w:p w14:paraId="01AA1E14"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Any year</w:t>
            </w:r>
          </w:p>
        </w:tc>
      </w:tr>
      <w:tr w:rsidR="00D50A91" w14:paraId="6F917DA9"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0AF8459B" w14:textId="77777777" w:rsidR="00D50A91" w:rsidRDefault="00000000">
            <w:r>
              <w:rPr>
                <w:sz w:val="19"/>
              </w:rPr>
              <w:t>Historical years</w:t>
            </w:r>
          </w:p>
        </w:tc>
        <w:tc>
          <w:tcPr>
            <w:tcW w:w="4176" w:type="dxa"/>
          </w:tcPr>
          <w:p w14:paraId="71930706"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How many closed years you will type.</w:t>
            </w:r>
          </w:p>
        </w:tc>
        <w:tc>
          <w:tcPr>
            <w:tcW w:w="3168" w:type="dxa"/>
          </w:tcPr>
          <w:p w14:paraId="30816877"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Usually 2 or 3</w:t>
            </w:r>
          </w:p>
        </w:tc>
      </w:tr>
      <w:tr w:rsidR="00D50A91" w14:paraId="1F88CADE"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Pr>
          <w:p w14:paraId="3B8EB3D5" w14:textId="77777777" w:rsidR="00D50A91" w:rsidRDefault="00000000">
            <w:r>
              <w:rPr>
                <w:sz w:val="19"/>
              </w:rPr>
              <w:t>Forecast years</w:t>
            </w:r>
          </w:p>
        </w:tc>
        <w:tc>
          <w:tcPr>
            <w:tcW w:w="4176" w:type="dxa"/>
          </w:tcPr>
          <w:p w14:paraId="6C95BA62"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How many years the plan runs.</w:t>
            </w:r>
          </w:p>
        </w:tc>
        <w:tc>
          <w:tcPr>
            <w:tcW w:w="3168" w:type="dxa"/>
          </w:tcPr>
          <w:p w14:paraId="471C30CC"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Usually 5 or 10</w:t>
            </w:r>
          </w:p>
        </w:tc>
      </w:tr>
    </w:tbl>
    <w:p w14:paraId="5DDB686F" w14:textId="77777777" w:rsidR="00D50A91" w:rsidRDefault="00D50A91">
      <w:pPr>
        <w:spacing w:after="80"/>
      </w:pPr>
    </w:p>
    <w:p w14:paraId="45425698" w14:textId="77777777" w:rsidR="00D50A91" w:rsidRDefault="00000000">
      <w:pPr>
        <w:spacing w:before="80" w:after="40"/>
        <w:jc w:val="center"/>
      </w:pPr>
      <w:r>
        <w:rPr>
          <w:noProof/>
        </w:rPr>
        <w:drawing>
          <wp:inline distT="0" distB="0" distL="0" distR="0" wp14:anchorId="2BC6294B" wp14:editId="6C2AE5FB">
            <wp:extent cx="6035040" cy="424967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settings.png"/>
                    <pic:cNvPicPr/>
                  </pic:nvPicPr>
                  <pic:blipFill>
                    <a:blip r:embed="rId7"/>
                    <a:stretch>
                      <a:fillRect/>
                    </a:stretch>
                  </pic:blipFill>
                  <pic:spPr>
                    <a:xfrm>
                      <a:off x="0" y="0"/>
                      <a:ext cx="6035040" cy="4249674"/>
                    </a:xfrm>
                    <a:prstGeom prst="rect">
                      <a:avLst/>
                    </a:prstGeom>
                  </pic:spPr>
                </pic:pic>
              </a:graphicData>
            </a:graphic>
          </wp:inline>
        </w:drawing>
      </w:r>
    </w:p>
    <w:p w14:paraId="482ED4F4" w14:textId="76C2B37B" w:rsidR="00D50A91" w:rsidRDefault="00000000" w:rsidP="002E2B51">
      <w:pPr>
        <w:spacing w:after="240"/>
        <w:jc w:val="center"/>
      </w:pPr>
      <w:r>
        <w:rPr>
          <w:i/>
          <w:color w:val="5A6A72"/>
          <w:sz w:val="18"/>
        </w:rPr>
        <w:t>Model settings — the shape of the business and the shape of the plan.</w:t>
      </w:r>
      <w:r>
        <w:br w:type="page"/>
      </w:r>
    </w:p>
    <w:p w14:paraId="47AC724D" w14:textId="77777777" w:rsidR="00D50A91" w:rsidRDefault="00000000">
      <w:pPr>
        <w:spacing w:after="100"/>
      </w:pPr>
      <w:r>
        <w:rPr>
          <w:b/>
          <w:color w:val="1B355E"/>
          <w:sz w:val="34"/>
        </w:rPr>
        <w:lastRenderedPageBreak/>
        <w:t>The 14 steps, in order</w:t>
      </w:r>
    </w:p>
    <w:p w14:paraId="3DA9CFC3" w14:textId="77777777" w:rsidR="00D50A91" w:rsidRDefault="00000000">
      <w:r>
        <w:t>The bar at the top of every input screen shows all 14. You can jump between them, but filling them in order is easiest because each one uses the one before. Every screen saves with “Save” or “Save &amp; continue”.</w:t>
      </w:r>
    </w:p>
    <w:p w14:paraId="369432DF" w14:textId="77777777" w:rsidR="00D50A91" w:rsidRDefault="00000000">
      <w:pPr>
        <w:spacing w:before="320" w:after="100"/>
      </w:pPr>
      <w:r>
        <w:rPr>
          <w:b/>
          <w:color w:val="1B355E"/>
          <w:sz w:val="26"/>
        </w:rPr>
        <w:t>Step 1 — Structure</w:t>
      </w:r>
    </w:p>
    <w:p w14:paraId="6E707657" w14:textId="77777777" w:rsidR="00D50A91" w:rsidRDefault="00000000">
      <w:r>
        <w:t>Name the group and list what it is made of: subsidiaries, divisions, and the business lines that actually trade. Everything after this is collected line by line.</w:t>
      </w:r>
    </w:p>
    <w:p w14:paraId="6B78E5EF" w14:textId="77777777" w:rsidR="00D50A91" w:rsidRDefault="00000000">
      <w:pPr>
        <w:spacing w:after="40"/>
      </w:pPr>
      <w:r>
        <w:rPr>
          <w:b/>
          <w:color w:val="1B355E"/>
        </w:rPr>
        <w:t>You must fill in</w:t>
      </w:r>
    </w:p>
    <w:p w14:paraId="1819E51B" w14:textId="77777777" w:rsidR="00D50A91" w:rsidRDefault="00000000">
      <w:pPr>
        <w:pStyle w:val="ListBullet"/>
        <w:spacing w:after="40"/>
        <w:ind w:left="403"/>
      </w:pPr>
      <w:r>
        <w:t>The group name</w:t>
      </w:r>
    </w:p>
    <w:p w14:paraId="34770A36" w14:textId="77777777" w:rsidR="00D50A91" w:rsidRDefault="00000000">
      <w:pPr>
        <w:pStyle w:val="ListBullet"/>
        <w:spacing w:after="40"/>
        <w:ind w:left="403"/>
      </w:pPr>
      <w:r>
        <w:t>Every business line, with the division or company it belongs to</w:t>
      </w:r>
    </w:p>
    <w:p w14:paraId="55CF8572" w14:textId="77777777" w:rsidR="00D50A91" w:rsidRDefault="00000000">
      <w:pPr>
        <w:spacing w:before="120" w:after="40"/>
      </w:pPr>
      <w:r>
        <w:rPr>
          <w:b/>
          <w:color w:val="1B355E"/>
        </w:rPr>
        <w:t>What you can choose</w:t>
      </w:r>
    </w:p>
    <w:p w14:paraId="153F395D" w14:textId="77777777" w:rsidR="00D50A91" w:rsidRDefault="00000000">
      <w:pPr>
        <w:pStyle w:val="ListBullet"/>
        <w:spacing w:after="40"/>
        <w:ind w:left="403"/>
      </w:pPr>
      <w:r>
        <w:rPr>
          <w:b/>
        </w:rPr>
        <w:t xml:space="preserve">For each subsidiary — </w:t>
      </w:r>
      <w:r>
        <w:t>its currency, how much of it you own, the smallest cash balance it must keep, how much of its profit it pays out as dividend, and the share of profit it must hold back by law</w:t>
      </w:r>
    </w:p>
    <w:p w14:paraId="35885B2F" w14:textId="77777777" w:rsidR="00D50A91" w:rsidRDefault="00000000">
      <w:pPr>
        <w:pStyle w:val="ListBullet"/>
        <w:spacing w:after="40"/>
        <w:ind w:left="403"/>
      </w:pPr>
      <w:r>
        <w:rPr>
          <w:b/>
        </w:rPr>
        <w:t xml:space="preserve">If it is in another currency — </w:t>
      </w:r>
      <w:r>
        <w:t>the exchange rate at the start — the system translates the rest</w:t>
      </w:r>
    </w:p>
    <w:p w14:paraId="4B1EEEF8" w14:textId="77777777" w:rsidR="00D50A91" w:rsidRDefault="00000000">
      <w:pPr>
        <w:spacing w:before="120"/>
      </w:pPr>
      <w:r>
        <w:rPr>
          <w:b/>
          <w:sz w:val="20"/>
        </w:rPr>
        <w:t xml:space="preserve">Worth knowing: </w:t>
      </w:r>
      <w:r>
        <w:rPr>
          <w:i/>
          <w:sz w:val="20"/>
        </w:rPr>
        <w:t>Tharwah: one holding company, three subsidiaries (one of them in dirhams and 60% owned), six divisions and ten business lines.</w:t>
      </w:r>
    </w:p>
    <w:p w14:paraId="7CC27236" w14:textId="77777777" w:rsidR="00D50A91" w:rsidRDefault="00000000">
      <w:pPr>
        <w:spacing w:before="80" w:after="40"/>
        <w:jc w:val="center"/>
      </w:pPr>
      <w:r>
        <w:rPr>
          <w:noProof/>
        </w:rPr>
        <w:lastRenderedPageBreak/>
        <w:drawing>
          <wp:inline distT="0" distB="0" distL="0" distR="0" wp14:anchorId="44C5AFD1" wp14:editId="6EF6B279">
            <wp:extent cx="5266944" cy="5486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step01-structure.png"/>
                    <pic:cNvPicPr/>
                  </pic:nvPicPr>
                  <pic:blipFill>
                    <a:blip r:embed="rId8"/>
                    <a:stretch>
                      <a:fillRect/>
                    </a:stretch>
                  </pic:blipFill>
                  <pic:spPr>
                    <a:xfrm>
                      <a:off x="0" y="0"/>
                      <a:ext cx="5266944" cy="5486400"/>
                    </a:xfrm>
                    <a:prstGeom prst="rect">
                      <a:avLst/>
                    </a:prstGeom>
                  </pic:spPr>
                </pic:pic>
              </a:graphicData>
            </a:graphic>
          </wp:inline>
        </w:drawing>
      </w:r>
    </w:p>
    <w:p w14:paraId="4AA484D1" w14:textId="77777777" w:rsidR="00D50A91" w:rsidRDefault="00000000">
      <w:pPr>
        <w:spacing w:after="240"/>
        <w:jc w:val="center"/>
      </w:pPr>
      <w:r>
        <w:rPr>
          <w:i/>
          <w:color w:val="5A6A72"/>
          <w:sz w:val="18"/>
        </w:rPr>
        <w:t>Step 1 — Structure, on the Tharwah plan.</w:t>
      </w:r>
    </w:p>
    <w:p w14:paraId="248821DD" w14:textId="77777777" w:rsidR="00D50A91" w:rsidRDefault="00000000">
      <w:r>
        <w:br w:type="page"/>
      </w:r>
    </w:p>
    <w:p w14:paraId="1587F042" w14:textId="77777777" w:rsidR="00D50A91" w:rsidRDefault="00000000">
      <w:pPr>
        <w:spacing w:before="320" w:after="100"/>
      </w:pPr>
      <w:r>
        <w:rPr>
          <w:b/>
          <w:color w:val="1B355E"/>
          <w:sz w:val="26"/>
        </w:rPr>
        <w:lastRenderedPageBreak/>
        <w:t>Step 2 — Timeline &amp; policy</w:t>
      </w:r>
    </w:p>
    <w:p w14:paraId="1B18C6B5" w14:textId="77777777" w:rsidR="00D50A91" w:rsidRDefault="00000000">
      <w:r>
        <w:t>The rules the whole plan runs on — one screen, set once.</w:t>
      </w:r>
    </w:p>
    <w:p w14:paraId="208BC01C" w14:textId="77777777" w:rsidR="00D50A91" w:rsidRDefault="00000000">
      <w:pPr>
        <w:spacing w:after="40"/>
      </w:pPr>
      <w:r>
        <w:rPr>
          <w:b/>
          <w:color w:val="1B355E"/>
        </w:rPr>
        <w:t>You must fill in</w:t>
      </w:r>
    </w:p>
    <w:p w14:paraId="2C55A80C" w14:textId="77777777" w:rsidR="00D50A91" w:rsidRDefault="00000000">
      <w:pPr>
        <w:pStyle w:val="ListBullet"/>
        <w:spacing w:after="40"/>
        <w:ind w:left="403"/>
      </w:pPr>
      <w:r>
        <w:t>Tax or zakat rate and how it is worked out</w:t>
      </w:r>
    </w:p>
    <w:p w14:paraId="6D1C9ED6" w14:textId="77777777" w:rsidR="00D50A91" w:rsidRDefault="00000000">
      <w:pPr>
        <w:pStyle w:val="ListBullet"/>
        <w:spacing w:after="40"/>
        <w:ind w:left="403"/>
      </w:pPr>
      <w:r>
        <w:t>How long assets last, for depreciation</w:t>
      </w:r>
    </w:p>
    <w:p w14:paraId="7E0666B5" w14:textId="77777777" w:rsidR="00D50A91" w:rsidRDefault="00000000">
      <w:pPr>
        <w:pStyle w:val="ListBullet"/>
        <w:spacing w:after="40"/>
        <w:ind w:left="403"/>
      </w:pPr>
      <w:r>
        <w:t>The smallest cash balance the business keeps</w:t>
      </w:r>
    </w:p>
    <w:p w14:paraId="569F2E68" w14:textId="77777777" w:rsidR="00D50A91" w:rsidRDefault="00000000">
      <w:pPr>
        <w:spacing w:before="120" w:after="40"/>
      </w:pPr>
      <w:r>
        <w:rPr>
          <w:b/>
          <w:color w:val="1B355E"/>
        </w:rPr>
        <w:t>What you can choose</w:t>
      </w:r>
    </w:p>
    <w:p w14:paraId="33C420FA" w14:textId="77777777" w:rsidR="00D50A91" w:rsidRDefault="00000000">
      <w:pPr>
        <w:pStyle w:val="ListBullet"/>
        <w:spacing w:after="40"/>
        <w:ind w:left="403"/>
      </w:pPr>
      <w:r>
        <w:rPr>
          <w:b/>
        </w:rPr>
        <w:t xml:space="preserve">Financing policy — </w:t>
      </w:r>
      <w:r>
        <w:t>the rate on the overdraft, the rate earned on spare cash, and how much of the profit is paid out as dividend</w:t>
      </w:r>
    </w:p>
    <w:p w14:paraId="0631DE75" w14:textId="77777777" w:rsidR="00D50A91" w:rsidRDefault="00000000">
      <w:pPr>
        <w:pStyle w:val="ListBullet"/>
        <w:spacing w:after="40"/>
        <w:ind w:left="403"/>
      </w:pPr>
      <w:r>
        <w:rPr>
          <w:b/>
        </w:rPr>
        <w:t xml:space="preserve">Depreciation — </w:t>
      </w:r>
      <w:r>
        <w:t>separate lives for assets you already own and for new spending, and how much depreciation a new asset takes in its first year</w:t>
      </w:r>
    </w:p>
    <w:p w14:paraId="422FD47E" w14:textId="77777777" w:rsidR="00D50A91" w:rsidRDefault="00000000">
      <w:pPr>
        <w:pStyle w:val="ListBullet"/>
        <w:spacing w:after="40"/>
        <w:ind w:left="403"/>
      </w:pPr>
      <w:r>
        <w:rPr>
          <w:b/>
        </w:rPr>
        <w:t xml:space="preserve">Reporting currencies — </w:t>
      </w:r>
      <w:r>
        <w:t>the other currencies a reader may switch the outputs into</w:t>
      </w:r>
    </w:p>
    <w:p w14:paraId="3FF7C322" w14:textId="77777777" w:rsidR="00D50A91" w:rsidRDefault="00000000">
      <w:pPr>
        <w:spacing w:before="80" w:after="40"/>
        <w:jc w:val="center"/>
      </w:pPr>
      <w:r>
        <w:rPr>
          <w:noProof/>
        </w:rPr>
        <w:drawing>
          <wp:inline distT="0" distB="0" distL="0" distR="0" wp14:anchorId="0929CC17" wp14:editId="238732B3">
            <wp:extent cx="5266944" cy="54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step02-timeline.png"/>
                    <pic:cNvPicPr/>
                  </pic:nvPicPr>
                  <pic:blipFill>
                    <a:blip r:embed="rId9"/>
                    <a:stretch>
                      <a:fillRect/>
                    </a:stretch>
                  </pic:blipFill>
                  <pic:spPr>
                    <a:xfrm>
                      <a:off x="0" y="0"/>
                      <a:ext cx="5266944" cy="5486400"/>
                    </a:xfrm>
                    <a:prstGeom prst="rect">
                      <a:avLst/>
                    </a:prstGeom>
                  </pic:spPr>
                </pic:pic>
              </a:graphicData>
            </a:graphic>
          </wp:inline>
        </w:drawing>
      </w:r>
    </w:p>
    <w:p w14:paraId="1F05D5A2" w14:textId="77777777" w:rsidR="00D50A91" w:rsidRDefault="00000000">
      <w:pPr>
        <w:spacing w:after="240"/>
        <w:jc w:val="center"/>
      </w:pPr>
      <w:r>
        <w:rPr>
          <w:i/>
          <w:color w:val="5A6A72"/>
          <w:sz w:val="18"/>
        </w:rPr>
        <w:t>Step 2 — Timeline &amp; policy, on the Tharwah plan.</w:t>
      </w:r>
    </w:p>
    <w:p w14:paraId="3DE15901" w14:textId="77777777" w:rsidR="00D50A91" w:rsidRDefault="00000000">
      <w:r>
        <w:br w:type="page"/>
      </w:r>
    </w:p>
    <w:p w14:paraId="09205B33" w14:textId="77777777" w:rsidR="00D50A91" w:rsidRDefault="00000000">
      <w:pPr>
        <w:spacing w:before="320" w:after="100"/>
      </w:pPr>
      <w:r>
        <w:rPr>
          <w:b/>
          <w:color w:val="1B355E"/>
          <w:sz w:val="26"/>
        </w:rPr>
        <w:lastRenderedPageBreak/>
        <w:t>Step 3 — Working capital</w:t>
      </w:r>
    </w:p>
    <w:p w14:paraId="39577338" w14:textId="77777777" w:rsidR="00D50A91" w:rsidRDefault="00000000">
      <w:r>
        <w:t>How long money takes to come in and go out. These days drive the receivables, inventory and payables on the balance sheet, and therefore the cash.</w:t>
      </w:r>
    </w:p>
    <w:p w14:paraId="6AEBEDF4" w14:textId="77777777" w:rsidR="00D50A91" w:rsidRDefault="00000000">
      <w:pPr>
        <w:spacing w:after="40"/>
      </w:pPr>
      <w:r>
        <w:rPr>
          <w:b/>
          <w:color w:val="1B355E"/>
        </w:rPr>
        <w:t>You must fill in</w:t>
      </w:r>
    </w:p>
    <w:p w14:paraId="781495D5" w14:textId="77777777" w:rsidR="00D50A91" w:rsidRDefault="00000000">
      <w:pPr>
        <w:pStyle w:val="ListBullet"/>
        <w:spacing w:after="40"/>
        <w:ind w:left="403"/>
      </w:pPr>
      <w:r>
        <w:t>Collection days — how long customers take to pay you</w:t>
      </w:r>
    </w:p>
    <w:p w14:paraId="48C517AC" w14:textId="77777777" w:rsidR="00D50A91" w:rsidRDefault="00000000">
      <w:pPr>
        <w:pStyle w:val="ListBullet"/>
        <w:spacing w:after="40"/>
        <w:ind w:left="403"/>
      </w:pPr>
      <w:r>
        <w:t>Inventory days — how long stock sits</w:t>
      </w:r>
    </w:p>
    <w:p w14:paraId="4C29EEBC" w14:textId="77777777" w:rsidR="00D50A91" w:rsidRDefault="00000000">
      <w:pPr>
        <w:pStyle w:val="ListBullet"/>
        <w:spacing w:after="40"/>
        <w:ind w:left="403"/>
      </w:pPr>
      <w:r>
        <w:t>Payment days — how long you take to pay suppliers</w:t>
      </w:r>
    </w:p>
    <w:p w14:paraId="7FB8868C" w14:textId="77777777" w:rsidR="00D50A91" w:rsidRDefault="00000000">
      <w:pPr>
        <w:spacing w:before="120" w:after="40"/>
      </w:pPr>
      <w:r>
        <w:rPr>
          <w:b/>
          <w:color w:val="1B355E"/>
        </w:rPr>
        <w:t>What you can choose</w:t>
      </w:r>
    </w:p>
    <w:p w14:paraId="650EAA69" w14:textId="77777777" w:rsidR="00D50A91" w:rsidRDefault="00000000">
      <w:pPr>
        <w:pStyle w:val="ListBullet"/>
        <w:spacing w:after="40"/>
        <w:ind w:left="403"/>
      </w:pPr>
      <w:r>
        <w:rPr>
          <w:b/>
        </w:rPr>
        <w:t xml:space="preserve">Per line or per company — </w:t>
      </w:r>
      <w:r>
        <w:t>you chose this at setup; the screen follows it</w:t>
      </w:r>
    </w:p>
    <w:p w14:paraId="7EAC5A3A" w14:textId="77777777" w:rsidR="00D50A91" w:rsidRDefault="00000000">
      <w:pPr>
        <w:pStyle w:val="ListBullet"/>
        <w:spacing w:after="40"/>
        <w:ind w:left="403"/>
      </w:pPr>
      <w:r>
        <w:rPr>
          <w:b/>
        </w:rPr>
        <w:t xml:space="preserve">Other balances — </w:t>
      </w:r>
      <w:r>
        <w:t>days for accruals, other receivables and other payables, if you use them</w:t>
      </w:r>
    </w:p>
    <w:p w14:paraId="350E6C57" w14:textId="77777777" w:rsidR="00D50A91" w:rsidRDefault="00000000">
      <w:pPr>
        <w:spacing w:before="80" w:after="40"/>
        <w:jc w:val="center"/>
      </w:pPr>
      <w:r>
        <w:rPr>
          <w:noProof/>
        </w:rPr>
        <w:drawing>
          <wp:inline distT="0" distB="0" distL="0" distR="0" wp14:anchorId="14B0B42D" wp14:editId="59FCF032">
            <wp:extent cx="6035040" cy="39060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step03-workingcapital.png"/>
                    <pic:cNvPicPr/>
                  </pic:nvPicPr>
                  <pic:blipFill>
                    <a:blip r:embed="rId10"/>
                    <a:stretch>
                      <a:fillRect/>
                    </a:stretch>
                  </pic:blipFill>
                  <pic:spPr>
                    <a:xfrm>
                      <a:off x="0" y="0"/>
                      <a:ext cx="6035040" cy="3906012"/>
                    </a:xfrm>
                    <a:prstGeom prst="rect">
                      <a:avLst/>
                    </a:prstGeom>
                  </pic:spPr>
                </pic:pic>
              </a:graphicData>
            </a:graphic>
          </wp:inline>
        </w:drawing>
      </w:r>
    </w:p>
    <w:p w14:paraId="055F1675" w14:textId="77777777" w:rsidR="00D50A91" w:rsidRDefault="00000000">
      <w:pPr>
        <w:spacing w:after="240"/>
        <w:jc w:val="center"/>
      </w:pPr>
      <w:r>
        <w:rPr>
          <w:i/>
          <w:color w:val="5A6A72"/>
          <w:sz w:val="18"/>
        </w:rPr>
        <w:t>Step 3 — Working capital, on the Tharwah plan.</w:t>
      </w:r>
    </w:p>
    <w:p w14:paraId="2BED399B" w14:textId="77777777" w:rsidR="00D50A91" w:rsidRDefault="00000000">
      <w:r>
        <w:br w:type="page"/>
      </w:r>
    </w:p>
    <w:p w14:paraId="46C7C481" w14:textId="77777777" w:rsidR="00D50A91" w:rsidRDefault="00000000">
      <w:pPr>
        <w:spacing w:before="320" w:after="100"/>
      </w:pPr>
      <w:r>
        <w:rPr>
          <w:b/>
          <w:color w:val="1B355E"/>
          <w:sz w:val="26"/>
        </w:rPr>
        <w:lastRenderedPageBreak/>
        <w:t>Step 4 — Historical data</w:t>
      </w:r>
    </w:p>
    <w:p w14:paraId="78CA507E" w14:textId="77777777" w:rsidR="00D50A91" w:rsidRDefault="00000000">
      <w:r>
        <w:t>What each business line actually did in the closed years. This is the base the forecast grows from, and the comparison column on every output.</w:t>
      </w:r>
    </w:p>
    <w:p w14:paraId="047EE47E" w14:textId="77777777" w:rsidR="00D50A91" w:rsidRDefault="00000000">
      <w:pPr>
        <w:spacing w:after="40"/>
      </w:pPr>
      <w:r>
        <w:rPr>
          <w:b/>
          <w:color w:val="1B355E"/>
        </w:rPr>
        <w:t>You must fill in</w:t>
      </w:r>
    </w:p>
    <w:p w14:paraId="13106CD9" w14:textId="77777777" w:rsidR="00D50A91" w:rsidRDefault="00000000">
      <w:pPr>
        <w:pStyle w:val="ListBullet"/>
        <w:spacing w:after="40"/>
        <w:ind w:left="403"/>
      </w:pPr>
      <w:r>
        <w:t>Revenue for each closed year, per line</w:t>
      </w:r>
    </w:p>
    <w:p w14:paraId="782C87B6" w14:textId="77777777" w:rsidR="00D50A91" w:rsidRDefault="00000000">
      <w:pPr>
        <w:pStyle w:val="ListBullet"/>
        <w:spacing w:after="40"/>
        <w:ind w:left="403"/>
      </w:pPr>
      <w:r>
        <w:t>Cost of sales, per line</w:t>
      </w:r>
    </w:p>
    <w:p w14:paraId="5F5F4AE0" w14:textId="77777777" w:rsidR="00D50A91" w:rsidRDefault="00000000">
      <w:pPr>
        <w:spacing w:before="120" w:after="40"/>
      </w:pPr>
      <w:r>
        <w:rPr>
          <w:b/>
          <w:color w:val="1B355E"/>
        </w:rPr>
        <w:t>What you can choose</w:t>
      </w:r>
    </w:p>
    <w:p w14:paraId="65C853A8" w14:textId="77777777" w:rsidR="00D50A91" w:rsidRDefault="00000000">
      <w:pPr>
        <w:pStyle w:val="ListBullet"/>
        <w:spacing w:after="40"/>
        <w:ind w:left="403"/>
      </w:pPr>
      <w:r>
        <w:rPr>
          <w:b/>
        </w:rPr>
        <w:t xml:space="preserve">Also worth entering — </w:t>
      </w:r>
      <w:r>
        <w:t>selling costs, admin costs, depreciation and capital spending — so the closed years show a full profit and loss beside the forecast</w:t>
      </w:r>
    </w:p>
    <w:p w14:paraId="513E3D88" w14:textId="77777777" w:rsidR="00D50A91" w:rsidRDefault="00000000">
      <w:pPr>
        <w:spacing w:before="80" w:after="40"/>
        <w:jc w:val="center"/>
      </w:pPr>
      <w:r>
        <w:rPr>
          <w:noProof/>
        </w:rPr>
        <w:drawing>
          <wp:inline distT="0" distB="0" distL="0" distR="0" wp14:anchorId="5797A3CD" wp14:editId="6F73D00D">
            <wp:extent cx="6035040" cy="544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step04-historical.png"/>
                    <pic:cNvPicPr/>
                  </pic:nvPicPr>
                  <pic:blipFill>
                    <a:blip r:embed="rId11"/>
                    <a:stretch>
                      <a:fillRect/>
                    </a:stretch>
                  </pic:blipFill>
                  <pic:spPr>
                    <a:xfrm>
                      <a:off x="0" y="0"/>
                      <a:ext cx="6035040" cy="5448300"/>
                    </a:xfrm>
                    <a:prstGeom prst="rect">
                      <a:avLst/>
                    </a:prstGeom>
                  </pic:spPr>
                </pic:pic>
              </a:graphicData>
            </a:graphic>
          </wp:inline>
        </w:drawing>
      </w:r>
    </w:p>
    <w:p w14:paraId="5BCB5AA7" w14:textId="77777777" w:rsidR="00D50A91" w:rsidRDefault="00000000">
      <w:pPr>
        <w:spacing w:after="240"/>
        <w:jc w:val="center"/>
      </w:pPr>
      <w:r>
        <w:rPr>
          <w:i/>
          <w:color w:val="5A6A72"/>
          <w:sz w:val="18"/>
        </w:rPr>
        <w:t>Step 4 — Historical data, on the Tharwah plan.</w:t>
      </w:r>
    </w:p>
    <w:p w14:paraId="2361A71D" w14:textId="77777777" w:rsidR="00D50A91" w:rsidRDefault="00000000">
      <w:r>
        <w:br w:type="page"/>
      </w:r>
    </w:p>
    <w:p w14:paraId="7454D355" w14:textId="77777777" w:rsidR="00D50A91" w:rsidRDefault="00000000">
      <w:pPr>
        <w:spacing w:before="320" w:after="100"/>
      </w:pPr>
      <w:r>
        <w:rPr>
          <w:b/>
          <w:color w:val="1B355E"/>
          <w:sz w:val="26"/>
        </w:rPr>
        <w:lastRenderedPageBreak/>
        <w:t>Step 5 — Revenue forecast</w:t>
      </w:r>
    </w:p>
    <w:p w14:paraId="753C4EE0" w14:textId="77777777" w:rsidR="00D50A91" w:rsidRDefault="00000000">
      <w:r>
        <w:t>How fast each line grows, for each of the three cases.</w:t>
      </w:r>
    </w:p>
    <w:p w14:paraId="25AACFE7" w14:textId="77777777" w:rsidR="00D50A91" w:rsidRDefault="00000000">
      <w:pPr>
        <w:spacing w:after="40"/>
      </w:pPr>
      <w:r>
        <w:rPr>
          <w:b/>
          <w:color w:val="1B355E"/>
        </w:rPr>
        <w:t>You must fill in</w:t>
      </w:r>
    </w:p>
    <w:p w14:paraId="24F69362" w14:textId="77777777" w:rsidR="00D50A91" w:rsidRDefault="00000000">
      <w:pPr>
        <w:pStyle w:val="ListBullet"/>
        <w:spacing w:after="40"/>
        <w:ind w:left="403"/>
      </w:pPr>
      <w:r>
        <w:t>A growth rate for every line, every year, in all three cases</w:t>
      </w:r>
    </w:p>
    <w:p w14:paraId="2280CE80" w14:textId="77777777" w:rsidR="00D50A91" w:rsidRDefault="00000000">
      <w:pPr>
        <w:spacing w:before="120" w:after="40"/>
      </w:pPr>
      <w:r>
        <w:rPr>
          <w:b/>
          <w:color w:val="1B355E"/>
        </w:rPr>
        <w:t>What you can choose</w:t>
      </w:r>
    </w:p>
    <w:p w14:paraId="427ECB4F" w14:textId="77777777" w:rsidR="00D50A91" w:rsidRDefault="00000000">
      <w:pPr>
        <w:pStyle w:val="ListBullet"/>
        <w:spacing w:after="40"/>
        <w:ind w:left="403"/>
      </w:pPr>
      <w:r>
        <w:rPr>
          <w:b/>
        </w:rPr>
        <w:t xml:space="preserve">Growth % or Amount — </w:t>
      </w:r>
      <w:r>
        <w:t>per line — either say it grows 8% a year, or type the revenue figure yourself</w:t>
      </w:r>
    </w:p>
    <w:p w14:paraId="154A6221" w14:textId="77777777" w:rsidR="00D50A91" w:rsidRDefault="00000000">
      <w:pPr>
        <w:pStyle w:val="ListBullet"/>
        <w:spacing w:after="40"/>
        <w:ind w:left="403"/>
      </w:pPr>
      <w:r>
        <w:rPr>
          <w:b/>
        </w:rPr>
        <w:t xml:space="preserve">Three cases — </w:t>
      </w:r>
      <w:r>
        <w:t>best, base and worst are filled on the same screen, one under the other</w:t>
      </w:r>
    </w:p>
    <w:p w14:paraId="61A349F4" w14:textId="77777777" w:rsidR="00D50A91" w:rsidRDefault="00000000">
      <w:pPr>
        <w:spacing w:before="120"/>
      </w:pPr>
      <w:r>
        <w:rPr>
          <w:b/>
          <w:sz w:val="20"/>
        </w:rPr>
        <w:t xml:space="preserve">Worth knowing: </w:t>
      </w:r>
      <w:r>
        <w:rPr>
          <w:i/>
          <w:sz w:val="20"/>
        </w:rPr>
        <w:t>Strategic initiatives are added on top separately, at step 10 — so this number is pure like-for-like growth.</w:t>
      </w:r>
    </w:p>
    <w:p w14:paraId="5058F7CC" w14:textId="77777777" w:rsidR="00D50A91" w:rsidRDefault="00000000">
      <w:pPr>
        <w:spacing w:before="80" w:after="40"/>
        <w:jc w:val="center"/>
      </w:pPr>
      <w:r>
        <w:rPr>
          <w:noProof/>
        </w:rPr>
        <w:drawing>
          <wp:inline distT="0" distB="0" distL="0" distR="0" wp14:anchorId="49018818" wp14:editId="5ACEE6D8">
            <wp:extent cx="6035040" cy="5448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step05-growth.png"/>
                    <pic:cNvPicPr/>
                  </pic:nvPicPr>
                  <pic:blipFill>
                    <a:blip r:embed="rId12"/>
                    <a:stretch>
                      <a:fillRect/>
                    </a:stretch>
                  </pic:blipFill>
                  <pic:spPr>
                    <a:xfrm>
                      <a:off x="0" y="0"/>
                      <a:ext cx="6035040" cy="5448300"/>
                    </a:xfrm>
                    <a:prstGeom prst="rect">
                      <a:avLst/>
                    </a:prstGeom>
                  </pic:spPr>
                </pic:pic>
              </a:graphicData>
            </a:graphic>
          </wp:inline>
        </w:drawing>
      </w:r>
    </w:p>
    <w:p w14:paraId="00272501" w14:textId="77777777" w:rsidR="00D50A91" w:rsidRDefault="00000000">
      <w:pPr>
        <w:spacing w:after="240"/>
        <w:jc w:val="center"/>
      </w:pPr>
      <w:r>
        <w:rPr>
          <w:i/>
          <w:color w:val="5A6A72"/>
          <w:sz w:val="18"/>
        </w:rPr>
        <w:t>Step 5 — Revenue forecast, on the Tharwah plan.</w:t>
      </w:r>
    </w:p>
    <w:p w14:paraId="78C34D4F" w14:textId="77777777" w:rsidR="00D50A91" w:rsidRDefault="00000000">
      <w:r>
        <w:br w:type="page"/>
      </w:r>
    </w:p>
    <w:p w14:paraId="7779C782" w14:textId="77777777" w:rsidR="00D50A91" w:rsidRDefault="00000000">
      <w:pPr>
        <w:spacing w:before="320" w:after="100"/>
      </w:pPr>
      <w:r>
        <w:rPr>
          <w:b/>
          <w:color w:val="1B355E"/>
          <w:sz w:val="26"/>
        </w:rPr>
        <w:lastRenderedPageBreak/>
        <w:t>Step 6 — Products &amp; SKUs</w:t>
      </w:r>
    </w:p>
    <w:p w14:paraId="15E7BF63" w14:textId="77777777" w:rsidR="00D50A91" w:rsidRDefault="00000000">
      <w:r>
        <w:t>Optional. The individual products a line sells, so you can see what each one really earns.</w:t>
      </w:r>
    </w:p>
    <w:p w14:paraId="76A607DC" w14:textId="77777777" w:rsidR="00D50A91" w:rsidRDefault="00000000">
      <w:pPr>
        <w:spacing w:after="40"/>
      </w:pPr>
      <w:r>
        <w:rPr>
          <w:b/>
          <w:color w:val="1B355E"/>
        </w:rPr>
        <w:t>You must fill in</w:t>
      </w:r>
    </w:p>
    <w:p w14:paraId="5A888D63" w14:textId="77777777" w:rsidR="00D50A91" w:rsidRDefault="00000000">
      <w:pPr>
        <w:pStyle w:val="ListBullet"/>
        <w:spacing w:after="40"/>
        <w:ind w:left="403"/>
      </w:pPr>
      <w:r>
        <w:t>Only if you turned products on at setup</w:t>
      </w:r>
    </w:p>
    <w:p w14:paraId="43A50294" w14:textId="77777777" w:rsidR="00D50A91" w:rsidRDefault="00000000">
      <w:pPr>
        <w:spacing w:before="120" w:after="40"/>
      </w:pPr>
      <w:r>
        <w:rPr>
          <w:b/>
          <w:color w:val="1B355E"/>
        </w:rPr>
        <w:t>What you can choose</w:t>
      </w:r>
    </w:p>
    <w:p w14:paraId="2C60CC05" w14:textId="77777777" w:rsidR="00D50A91" w:rsidRDefault="00000000">
      <w:pPr>
        <w:pStyle w:val="ListBullet"/>
        <w:spacing w:after="40"/>
        <w:ind w:left="403"/>
      </w:pPr>
      <w:r>
        <w:rPr>
          <w:b/>
        </w:rPr>
        <w:t xml:space="preserve">Volume and price, or a revenue amount — </w:t>
      </w:r>
      <w:r>
        <w:t>per product</w:t>
      </w:r>
    </w:p>
    <w:p w14:paraId="187FB702" w14:textId="77777777" w:rsidR="00D50A91" w:rsidRDefault="00000000">
      <w:pPr>
        <w:pStyle w:val="ListBullet"/>
        <w:spacing w:after="40"/>
        <w:ind w:left="403"/>
      </w:pPr>
      <w:r>
        <w:rPr>
          <w:b/>
        </w:rPr>
        <w:t xml:space="preserve">Direct costs — </w:t>
      </w:r>
      <w:r>
        <w:t>materials, labour and other — the costs that follow each unit</w:t>
      </w:r>
    </w:p>
    <w:p w14:paraId="769C7D5F" w14:textId="77777777" w:rsidR="00D50A91" w:rsidRDefault="00000000">
      <w:pPr>
        <w:pStyle w:val="ListBullet"/>
        <w:spacing w:after="40"/>
        <w:ind w:left="403"/>
      </w:pPr>
      <w:r>
        <w:rPr>
          <w:b/>
        </w:rPr>
        <w:t xml:space="preserve">Direct fixed costs — </w:t>
      </w:r>
      <w:r>
        <w:t>the costs the product carries whether it sells or not</w:t>
      </w:r>
    </w:p>
    <w:p w14:paraId="6C82A7CF" w14:textId="77777777" w:rsidR="00D50A91" w:rsidRDefault="00000000">
      <w:pPr>
        <w:pStyle w:val="ListBullet"/>
        <w:spacing w:after="40"/>
        <w:ind w:left="403"/>
      </w:pPr>
      <w:r>
        <w:rPr>
          <w:b/>
        </w:rPr>
        <w:t xml:space="preserve">Indirect costs — </w:t>
      </w:r>
      <w:r>
        <w:t>its share of the line’s running costs</w:t>
      </w:r>
    </w:p>
    <w:p w14:paraId="6B6CAB9B" w14:textId="77777777" w:rsidR="00D50A91" w:rsidRDefault="00000000">
      <w:pPr>
        <w:pStyle w:val="ListBullet"/>
        <w:spacing w:after="40"/>
        <w:ind w:left="403"/>
      </w:pPr>
      <w:r>
        <w:rPr>
          <w:b/>
        </w:rPr>
        <w:t xml:space="preserve">How it carries the overheads above it — </w:t>
      </w:r>
      <w:r>
        <w:t>for its line, its division, its company and the group — either automatically by its share of revenue, units or direct cost, or a percentage you state yourself</w:t>
      </w:r>
    </w:p>
    <w:p w14:paraId="43003971" w14:textId="77777777" w:rsidR="00D50A91" w:rsidRDefault="00000000">
      <w:pPr>
        <w:spacing w:before="80" w:after="40"/>
        <w:jc w:val="center"/>
      </w:pPr>
      <w:r>
        <w:rPr>
          <w:noProof/>
        </w:rPr>
        <w:drawing>
          <wp:inline distT="0" distB="0" distL="0" distR="0" wp14:anchorId="4E7ADC69" wp14:editId="5A669038">
            <wp:extent cx="5266944" cy="5486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step13-products.png"/>
                    <pic:cNvPicPr/>
                  </pic:nvPicPr>
                  <pic:blipFill>
                    <a:blip r:embed="rId13"/>
                    <a:stretch>
                      <a:fillRect/>
                    </a:stretch>
                  </pic:blipFill>
                  <pic:spPr>
                    <a:xfrm>
                      <a:off x="0" y="0"/>
                      <a:ext cx="5266944" cy="5486400"/>
                    </a:xfrm>
                    <a:prstGeom prst="rect">
                      <a:avLst/>
                    </a:prstGeom>
                  </pic:spPr>
                </pic:pic>
              </a:graphicData>
            </a:graphic>
          </wp:inline>
        </w:drawing>
      </w:r>
    </w:p>
    <w:p w14:paraId="7AA87FAF" w14:textId="77777777" w:rsidR="00D50A91" w:rsidRDefault="00000000">
      <w:pPr>
        <w:spacing w:after="240"/>
        <w:jc w:val="center"/>
      </w:pPr>
      <w:r>
        <w:rPr>
          <w:i/>
          <w:color w:val="5A6A72"/>
          <w:sz w:val="18"/>
        </w:rPr>
        <w:t>Step 6 — Products &amp; SKUs, on the Tharwah plan.</w:t>
      </w:r>
    </w:p>
    <w:p w14:paraId="2D376266" w14:textId="77777777" w:rsidR="00D50A91" w:rsidRDefault="00000000">
      <w:r>
        <w:br w:type="page"/>
      </w:r>
    </w:p>
    <w:p w14:paraId="40C6A644" w14:textId="77777777" w:rsidR="00D50A91" w:rsidRDefault="00000000">
      <w:pPr>
        <w:spacing w:before="320" w:after="100"/>
      </w:pPr>
      <w:r>
        <w:rPr>
          <w:b/>
          <w:color w:val="1B355E"/>
          <w:sz w:val="26"/>
        </w:rPr>
        <w:lastRenderedPageBreak/>
        <w:t>Step 7 — Cost forecast</w:t>
      </w:r>
    </w:p>
    <w:p w14:paraId="1FE555EC" w14:textId="77777777" w:rsidR="00D50A91" w:rsidRDefault="00000000">
      <w:r>
        <w:t>What it costs to make the revenue you just forecast.</w:t>
      </w:r>
    </w:p>
    <w:p w14:paraId="3C1E02B2" w14:textId="77777777" w:rsidR="00D50A91" w:rsidRDefault="00000000">
      <w:pPr>
        <w:spacing w:after="40"/>
      </w:pPr>
      <w:r>
        <w:rPr>
          <w:b/>
          <w:color w:val="1B355E"/>
        </w:rPr>
        <w:t>You must fill in</w:t>
      </w:r>
    </w:p>
    <w:p w14:paraId="665A36D6" w14:textId="77777777" w:rsidR="00D50A91" w:rsidRDefault="00000000">
      <w:pPr>
        <w:pStyle w:val="ListBullet"/>
        <w:spacing w:after="40"/>
        <w:ind w:left="403"/>
      </w:pPr>
      <w:r>
        <w:t>A variable cost percentage of revenue, per line, per case</w:t>
      </w:r>
    </w:p>
    <w:p w14:paraId="2DF69738" w14:textId="77777777" w:rsidR="00D50A91" w:rsidRDefault="00000000">
      <w:pPr>
        <w:pStyle w:val="ListBullet"/>
        <w:spacing w:after="40"/>
        <w:ind w:left="403"/>
      </w:pPr>
      <w:r>
        <w:t>A fixed cost amount that does not fall when revenue does</w:t>
      </w:r>
    </w:p>
    <w:p w14:paraId="68141343" w14:textId="77777777" w:rsidR="00D50A91" w:rsidRDefault="00000000">
      <w:pPr>
        <w:spacing w:before="120" w:after="40"/>
      </w:pPr>
      <w:r>
        <w:rPr>
          <w:b/>
          <w:color w:val="1B355E"/>
        </w:rPr>
        <w:t>What you can choose</w:t>
      </w:r>
    </w:p>
    <w:p w14:paraId="6533DBF6" w14:textId="77777777" w:rsidR="00D50A91" w:rsidRDefault="00000000">
      <w:pPr>
        <w:pStyle w:val="ListBullet"/>
        <w:spacing w:after="40"/>
        <w:ind w:left="403"/>
      </w:pPr>
      <w:r>
        <w:rPr>
          <w:b/>
        </w:rPr>
        <w:t xml:space="preserve">Split variable and fixed — </w:t>
      </w:r>
      <w:r>
        <w:t>this split is what makes a downside case bite — without it, margins never compress</w:t>
      </w:r>
    </w:p>
    <w:p w14:paraId="118A586B" w14:textId="77777777" w:rsidR="00D50A91" w:rsidRDefault="00000000">
      <w:pPr>
        <w:pStyle w:val="ListBullet"/>
        <w:spacing w:after="40"/>
        <w:ind w:left="403"/>
      </w:pPr>
      <w:r>
        <w:rPr>
          <w:b/>
        </w:rPr>
        <w:t xml:space="preserve">Selling and admin costs — </w:t>
      </w:r>
      <w:r>
        <w:t>same shape: a percentage plus a fixed amount</w:t>
      </w:r>
    </w:p>
    <w:p w14:paraId="036EB181" w14:textId="77777777" w:rsidR="00D50A91" w:rsidRDefault="00000000">
      <w:pPr>
        <w:pStyle w:val="ListBullet"/>
        <w:spacing w:after="40"/>
        <w:ind w:left="403"/>
      </w:pPr>
      <w:r>
        <w:rPr>
          <w:b/>
        </w:rPr>
        <w:t xml:space="preserve">Fixed costs rise with inflation — </w:t>
      </w:r>
      <w:r>
        <w:t>at the rate set in step 2</w:t>
      </w:r>
    </w:p>
    <w:p w14:paraId="489C50EB" w14:textId="77777777" w:rsidR="00D50A91" w:rsidRDefault="00000000">
      <w:pPr>
        <w:spacing w:before="80" w:after="40"/>
        <w:jc w:val="center"/>
      </w:pPr>
      <w:r>
        <w:rPr>
          <w:noProof/>
        </w:rPr>
        <w:drawing>
          <wp:inline distT="0" distB="0" distL="0" distR="0" wp14:anchorId="2BB799A6" wp14:editId="3D8E3EF6">
            <wp:extent cx="6035040" cy="5448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step06-costs.png"/>
                    <pic:cNvPicPr/>
                  </pic:nvPicPr>
                  <pic:blipFill>
                    <a:blip r:embed="rId14"/>
                    <a:stretch>
                      <a:fillRect/>
                    </a:stretch>
                  </pic:blipFill>
                  <pic:spPr>
                    <a:xfrm>
                      <a:off x="0" y="0"/>
                      <a:ext cx="6035040" cy="5448300"/>
                    </a:xfrm>
                    <a:prstGeom prst="rect">
                      <a:avLst/>
                    </a:prstGeom>
                  </pic:spPr>
                </pic:pic>
              </a:graphicData>
            </a:graphic>
          </wp:inline>
        </w:drawing>
      </w:r>
    </w:p>
    <w:p w14:paraId="2FD923E9" w14:textId="77777777" w:rsidR="00D50A91" w:rsidRDefault="00000000">
      <w:pPr>
        <w:spacing w:after="240"/>
        <w:jc w:val="center"/>
      </w:pPr>
      <w:r>
        <w:rPr>
          <w:i/>
          <w:color w:val="5A6A72"/>
          <w:sz w:val="18"/>
        </w:rPr>
        <w:t>Step 7 — Cost forecast, on the Tharwah plan.</w:t>
      </w:r>
    </w:p>
    <w:p w14:paraId="384361A2" w14:textId="77777777" w:rsidR="00D50A91" w:rsidRDefault="00000000">
      <w:r>
        <w:br w:type="page"/>
      </w:r>
    </w:p>
    <w:p w14:paraId="0C056257" w14:textId="77777777" w:rsidR="00D50A91" w:rsidRDefault="00000000">
      <w:pPr>
        <w:spacing w:before="320" w:after="100"/>
      </w:pPr>
      <w:r>
        <w:rPr>
          <w:b/>
          <w:color w:val="1B355E"/>
          <w:sz w:val="26"/>
        </w:rPr>
        <w:lastRenderedPageBreak/>
        <w:t>Step 8 — Debt &amp; facilities</w:t>
      </w:r>
    </w:p>
    <w:p w14:paraId="459A58F4" w14:textId="77777777" w:rsidR="00D50A91" w:rsidRDefault="00000000">
      <w:r>
        <w:t>Every loan and facility the business has or expects to take.</w:t>
      </w:r>
    </w:p>
    <w:p w14:paraId="4D536F11" w14:textId="77777777" w:rsidR="00D50A91" w:rsidRDefault="00000000">
      <w:pPr>
        <w:spacing w:after="40"/>
      </w:pPr>
      <w:r>
        <w:rPr>
          <w:b/>
          <w:color w:val="1B355E"/>
        </w:rPr>
        <w:t>You must fill in</w:t>
      </w:r>
    </w:p>
    <w:p w14:paraId="14D8C4A2" w14:textId="77777777" w:rsidR="00D50A91" w:rsidRDefault="00000000">
      <w:pPr>
        <w:pStyle w:val="ListBullet"/>
        <w:spacing w:after="40"/>
        <w:ind w:left="403"/>
      </w:pPr>
      <w:r>
        <w:t>For each facility: the amount, when it is drawn, the interest rate and how it is repaid</w:t>
      </w:r>
    </w:p>
    <w:p w14:paraId="5AFC2C14" w14:textId="77777777" w:rsidR="00D50A91" w:rsidRDefault="00000000">
      <w:pPr>
        <w:spacing w:before="120" w:after="40"/>
      </w:pPr>
      <w:r>
        <w:rPr>
          <w:b/>
          <w:color w:val="1B355E"/>
        </w:rPr>
        <w:t>What you can choose</w:t>
      </w:r>
    </w:p>
    <w:p w14:paraId="1733E212" w14:textId="77777777" w:rsidR="00D50A91" w:rsidRDefault="00000000">
      <w:pPr>
        <w:pStyle w:val="ListBullet"/>
        <w:spacing w:after="40"/>
        <w:ind w:left="403"/>
      </w:pPr>
      <w:r>
        <w:rPr>
          <w:b/>
        </w:rPr>
        <w:t xml:space="preserve">Repayment profile — </w:t>
      </w:r>
      <w:r>
        <w:t>equal instalments, a single payment at the end, or a schedule you type</w:t>
      </w:r>
    </w:p>
    <w:p w14:paraId="3C74881C" w14:textId="77777777" w:rsidR="00D50A91" w:rsidRDefault="00000000">
      <w:pPr>
        <w:pStyle w:val="ListBullet"/>
        <w:spacing w:after="40"/>
        <w:ind w:left="403"/>
      </w:pPr>
      <w:r>
        <w:rPr>
          <w:b/>
        </w:rPr>
        <w:t xml:space="preserve">Grace period — </w:t>
      </w:r>
      <w:r>
        <w:t>years before repayment starts</w:t>
      </w:r>
    </w:p>
    <w:p w14:paraId="5D965D28" w14:textId="77777777" w:rsidR="00D50A91" w:rsidRDefault="00000000">
      <w:pPr>
        <w:pStyle w:val="ListBullet"/>
        <w:spacing w:after="40"/>
        <w:ind w:left="403"/>
      </w:pPr>
      <w:r>
        <w:rPr>
          <w:b/>
        </w:rPr>
        <w:t xml:space="preserve">Security — </w:t>
      </w:r>
      <w:r>
        <w:t>what is pledged against each facility</w:t>
      </w:r>
    </w:p>
    <w:p w14:paraId="6C80B034" w14:textId="77777777" w:rsidR="00D50A91" w:rsidRDefault="00000000">
      <w:pPr>
        <w:pStyle w:val="ListBullet"/>
        <w:spacing w:after="40"/>
        <w:ind w:left="403"/>
      </w:pPr>
      <w:r>
        <w:rPr>
          <w:b/>
        </w:rPr>
        <w:t xml:space="preserve">Overdraft — </w:t>
      </w:r>
      <w:r>
        <w:t>the system draws on it automatically when cash would fall below your minimum</w:t>
      </w:r>
    </w:p>
    <w:p w14:paraId="1FF4B194" w14:textId="77777777" w:rsidR="00D50A91" w:rsidRDefault="00000000">
      <w:pPr>
        <w:spacing w:before="80" w:after="40"/>
        <w:jc w:val="center"/>
      </w:pPr>
      <w:r>
        <w:rPr>
          <w:noProof/>
        </w:rPr>
        <w:drawing>
          <wp:inline distT="0" distB="0" distL="0" distR="0" wp14:anchorId="15122C0D" wp14:editId="7530A98A">
            <wp:extent cx="5643154" cy="5486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step07-debt.png"/>
                    <pic:cNvPicPr/>
                  </pic:nvPicPr>
                  <pic:blipFill>
                    <a:blip r:embed="rId15"/>
                    <a:stretch>
                      <a:fillRect/>
                    </a:stretch>
                  </pic:blipFill>
                  <pic:spPr>
                    <a:xfrm>
                      <a:off x="0" y="0"/>
                      <a:ext cx="5643154" cy="5486400"/>
                    </a:xfrm>
                    <a:prstGeom prst="rect">
                      <a:avLst/>
                    </a:prstGeom>
                  </pic:spPr>
                </pic:pic>
              </a:graphicData>
            </a:graphic>
          </wp:inline>
        </w:drawing>
      </w:r>
    </w:p>
    <w:p w14:paraId="094D49D2" w14:textId="77777777" w:rsidR="00D50A91" w:rsidRDefault="00000000">
      <w:pPr>
        <w:spacing w:after="240"/>
        <w:jc w:val="center"/>
      </w:pPr>
      <w:r>
        <w:rPr>
          <w:i/>
          <w:color w:val="5A6A72"/>
          <w:sz w:val="18"/>
        </w:rPr>
        <w:t>Step 8 — Debt &amp; facilities, on the Tharwah plan.</w:t>
      </w:r>
    </w:p>
    <w:p w14:paraId="7515A29A" w14:textId="77777777" w:rsidR="00D50A91" w:rsidRDefault="00000000">
      <w:r>
        <w:br w:type="page"/>
      </w:r>
    </w:p>
    <w:p w14:paraId="5A0BD951" w14:textId="77777777" w:rsidR="00D50A91" w:rsidRDefault="00000000">
      <w:pPr>
        <w:spacing w:before="320" w:after="100"/>
      </w:pPr>
      <w:r>
        <w:rPr>
          <w:b/>
          <w:color w:val="1B355E"/>
          <w:sz w:val="26"/>
        </w:rPr>
        <w:lastRenderedPageBreak/>
        <w:t>Step 9 — Provisions</w:t>
      </w:r>
    </w:p>
    <w:p w14:paraId="139CDD82" w14:textId="77777777" w:rsidR="00D50A91" w:rsidRDefault="00000000">
      <w:r>
        <w:t>What the business sets aside — end of service, warranties, legal claims, doubtful debts.</w:t>
      </w:r>
    </w:p>
    <w:p w14:paraId="03EA78FB" w14:textId="77777777" w:rsidR="00D50A91" w:rsidRDefault="00000000">
      <w:pPr>
        <w:spacing w:after="40"/>
      </w:pPr>
      <w:r>
        <w:rPr>
          <w:b/>
          <w:color w:val="1B355E"/>
        </w:rPr>
        <w:t>You must fill in</w:t>
      </w:r>
    </w:p>
    <w:p w14:paraId="552FE3DD" w14:textId="77777777" w:rsidR="00D50A91" w:rsidRDefault="00000000">
      <w:pPr>
        <w:pStyle w:val="ListBullet"/>
        <w:spacing w:after="40"/>
        <w:ind w:left="403"/>
      </w:pPr>
      <w:r>
        <w:t>For each provision: what it is called and how much is charged each year</w:t>
      </w:r>
    </w:p>
    <w:p w14:paraId="29457558" w14:textId="77777777" w:rsidR="00D50A91" w:rsidRDefault="00000000">
      <w:pPr>
        <w:spacing w:before="120" w:after="40"/>
      </w:pPr>
      <w:r>
        <w:rPr>
          <w:b/>
          <w:color w:val="1B355E"/>
        </w:rPr>
        <w:t>What you can choose</w:t>
      </w:r>
    </w:p>
    <w:p w14:paraId="68B38590" w14:textId="77777777" w:rsidR="00D50A91" w:rsidRDefault="00000000">
      <w:pPr>
        <w:pStyle w:val="ListBullet"/>
        <w:spacing w:after="40"/>
        <w:ind w:left="403"/>
      </w:pPr>
      <w:r>
        <w:rPr>
          <w:b/>
        </w:rPr>
        <w:t xml:space="preserve">How it is charged — </w:t>
      </w:r>
      <w:r>
        <w:t>as a percentage of revenue, a fixed amount, or figures you type</w:t>
      </w:r>
    </w:p>
    <w:p w14:paraId="4A17C1EC" w14:textId="77777777" w:rsidR="00D50A91" w:rsidRDefault="00000000">
      <w:pPr>
        <w:pStyle w:val="ListBullet"/>
        <w:spacing w:after="40"/>
        <w:ind w:left="403"/>
      </w:pPr>
      <w:r>
        <w:rPr>
          <w:b/>
        </w:rPr>
        <w:t xml:space="preserve">Where it sits — </w:t>
      </w:r>
      <w:r>
        <w:t>which line of the balance sheet it appears on</w:t>
      </w:r>
    </w:p>
    <w:p w14:paraId="0C77680F" w14:textId="77777777" w:rsidR="00D50A91" w:rsidRDefault="00000000">
      <w:pPr>
        <w:pStyle w:val="ListBullet"/>
        <w:spacing w:after="40"/>
        <w:ind w:left="403"/>
      </w:pPr>
      <w:r>
        <w:rPr>
          <w:b/>
        </w:rPr>
        <w:t xml:space="preserve">What is paid out — </w:t>
      </w:r>
      <w:r>
        <w:t>the amounts settled or released each year</w:t>
      </w:r>
    </w:p>
    <w:p w14:paraId="5BDFBB73" w14:textId="77777777" w:rsidR="00D50A91" w:rsidRDefault="00000000">
      <w:pPr>
        <w:spacing w:before="80" w:after="40"/>
        <w:jc w:val="center"/>
      </w:pPr>
      <w:r>
        <w:rPr>
          <w:noProof/>
        </w:rPr>
        <w:drawing>
          <wp:inline distT="0" distB="0" distL="0" distR="0" wp14:anchorId="66E50386" wp14:editId="7AC51733">
            <wp:extent cx="6035040" cy="46603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step14-provisions.png"/>
                    <pic:cNvPicPr/>
                  </pic:nvPicPr>
                  <pic:blipFill>
                    <a:blip r:embed="rId16"/>
                    <a:stretch>
                      <a:fillRect/>
                    </a:stretch>
                  </pic:blipFill>
                  <pic:spPr>
                    <a:xfrm>
                      <a:off x="0" y="0"/>
                      <a:ext cx="6035040" cy="4660392"/>
                    </a:xfrm>
                    <a:prstGeom prst="rect">
                      <a:avLst/>
                    </a:prstGeom>
                  </pic:spPr>
                </pic:pic>
              </a:graphicData>
            </a:graphic>
          </wp:inline>
        </w:drawing>
      </w:r>
    </w:p>
    <w:p w14:paraId="312706DE" w14:textId="77777777" w:rsidR="00D50A91" w:rsidRDefault="00000000">
      <w:pPr>
        <w:spacing w:after="240"/>
        <w:jc w:val="center"/>
      </w:pPr>
      <w:r>
        <w:rPr>
          <w:i/>
          <w:color w:val="5A6A72"/>
          <w:sz w:val="18"/>
        </w:rPr>
        <w:t>Step 9 — Provisions, on the Tharwah plan.</w:t>
      </w:r>
    </w:p>
    <w:p w14:paraId="413F2F31" w14:textId="77777777" w:rsidR="00D50A91" w:rsidRDefault="00000000">
      <w:r>
        <w:br w:type="page"/>
      </w:r>
    </w:p>
    <w:p w14:paraId="30023BA6" w14:textId="77777777" w:rsidR="00D50A91" w:rsidRDefault="00000000">
      <w:pPr>
        <w:spacing w:before="320" w:after="100"/>
      </w:pPr>
      <w:r>
        <w:rPr>
          <w:b/>
          <w:color w:val="1B355E"/>
          <w:sz w:val="26"/>
        </w:rPr>
        <w:lastRenderedPageBreak/>
        <w:t>Step 10 — Strategic initiatives</w:t>
      </w:r>
    </w:p>
    <w:p w14:paraId="60B728C4" w14:textId="77777777" w:rsidR="00D50A91" w:rsidRDefault="00000000">
      <w:r>
        <w:t>New projects, each with its own small profit and loss, added on top of the organic plan.</w:t>
      </w:r>
    </w:p>
    <w:p w14:paraId="6DA3E2C2" w14:textId="77777777" w:rsidR="00D50A91" w:rsidRDefault="00000000">
      <w:pPr>
        <w:spacing w:after="40"/>
      </w:pPr>
      <w:r>
        <w:rPr>
          <w:b/>
          <w:color w:val="1B355E"/>
        </w:rPr>
        <w:t>You must fill in</w:t>
      </w:r>
    </w:p>
    <w:p w14:paraId="433F1A79" w14:textId="77777777" w:rsidR="00D50A91" w:rsidRDefault="00000000">
      <w:pPr>
        <w:pStyle w:val="ListBullet"/>
        <w:spacing w:after="40"/>
        <w:ind w:left="403"/>
      </w:pPr>
      <w:r>
        <w:t>For each initiative: its name, the line it belongs to, when it starts</w:t>
      </w:r>
    </w:p>
    <w:p w14:paraId="66E7604F" w14:textId="77777777" w:rsidR="00D50A91" w:rsidRDefault="00000000">
      <w:pPr>
        <w:spacing w:before="120" w:after="40"/>
      </w:pPr>
      <w:r>
        <w:rPr>
          <w:b/>
          <w:color w:val="1B355E"/>
        </w:rPr>
        <w:t>What you can choose</w:t>
      </w:r>
    </w:p>
    <w:p w14:paraId="5566940F" w14:textId="77777777" w:rsidR="00D50A91" w:rsidRDefault="00000000">
      <w:pPr>
        <w:pStyle w:val="ListBullet"/>
        <w:spacing w:after="40"/>
        <w:ind w:left="403"/>
      </w:pPr>
      <w:r>
        <w:rPr>
          <w:b/>
        </w:rPr>
        <w:t xml:space="preserve">Its own revenue and costs — </w:t>
      </w:r>
      <w:r>
        <w:t>year by year</w:t>
      </w:r>
    </w:p>
    <w:p w14:paraId="5B4AE9BA" w14:textId="77777777" w:rsidR="00D50A91" w:rsidRDefault="00000000">
      <w:pPr>
        <w:pStyle w:val="ListBullet"/>
        <w:spacing w:after="40"/>
        <w:ind w:left="403"/>
      </w:pPr>
      <w:r>
        <w:rPr>
          <w:b/>
        </w:rPr>
        <w:t xml:space="preserve">A cost saving instead — </w:t>
      </w:r>
      <w:r>
        <w:t>an initiative can reduce costs rather than add revenue</w:t>
      </w:r>
    </w:p>
    <w:p w14:paraId="63F55C16" w14:textId="77777777" w:rsidR="00D50A91" w:rsidRDefault="00000000">
      <w:pPr>
        <w:pStyle w:val="ListBullet"/>
        <w:spacing w:after="40"/>
        <w:ind w:left="403"/>
      </w:pPr>
      <w:r>
        <w:rPr>
          <w:b/>
        </w:rPr>
        <w:t xml:space="preserve">The capital it needs — </w:t>
      </w:r>
      <w:r>
        <w:t>linked to the spending you enter at step 11</w:t>
      </w:r>
    </w:p>
    <w:p w14:paraId="56DA97D3" w14:textId="77777777" w:rsidR="00D50A91" w:rsidRDefault="00000000">
      <w:pPr>
        <w:pStyle w:val="ListBullet"/>
        <w:spacing w:after="40"/>
        <w:ind w:left="403"/>
      </w:pPr>
      <w:r>
        <w:rPr>
          <w:b/>
        </w:rPr>
        <w:t xml:space="preserve">Which cases it appears in — </w:t>
      </w:r>
      <w:r>
        <w:t>so an ambitious project can sit in the best case only</w:t>
      </w:r>
    </w:p>
    <w:p w14:paraId="1AFF5FB5" w14:textId="77777777" w:rsidR="00D50A91" w:rsidRDefault="00000000">
      <w:pPr>
        <w:spacing w:before="80" w:after="40"/>
        <w:jc w:val="center"/>
      </w:pPr>
      <w:r>
        <w:rPr>
          <w:noProof/>
        </w:rPr>
        <w:drawing>
          <wp:inline distT="0" distB="0" distL="0" distR="0" wp14:anchorId="7617F277" wp14:editId="0FBDB180">
            <wp:extent cx="6035040" cy="5448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step08-initiatives.png"/>
                    <pic:cNvPicPr/>
                  </pic:nvPicPr>
                  <pic:blipFill>
                    <a:blip r:embed="rId17"/>
                    <a:stretch>
                      <a:fillRect/>
                    </a:stretch>
                  </pic:blipFill>
                  <pic:spPr>
                    <a:xfrm>
                      <a:off x="0" y="0"/>
                      <a:ext cx="6035040" cy="5448300"/>
                    </a:xfrm>
                    <a:prstGeom prst="rect">
                      <a:avLst/>
                    </a:prstGeom>
                  </pic:spPr>
                </pic:pic>
              </a:graphicData>
            </a:graphic>
          </wp:inline>
        </w:drawing>
      </w:r>
    </w:p>
    <w:p w14:paraId="5207655D" w14:textId="77777777" w:rsidR="00D50A91" w:rsidRDefault="00000000">
      <w:pPr>
        <w:spacing w:after="240"/>
        <w:jc w:val="center"/>
      </w:pPr>
      <w:r>
        <w:rPr>
          <w:i/>
          <w:color w:val="5A6A72"/>
          <w:sz w:val="18"/>
        </w:rPr>
        <w:t>Step 10 — Strategic initiatives, on the Tharwah plan.</w:t>
      </w:r>
    </w:p>
    <w:p w14:paraId="00C88CFC" w14:textId="77777777" w:rsidR="00D50A91" w:rsidRDefault="00000000">
      <w:r>
        <w:br w:type="page"/>
      </w:r>
    </w:p>
    <w:p w14:paraId="28D55E1D" w14:textId="77777777" w:rsidR="00D50A91" w:rsidRDefault="00000000">
      <w:pPr>
        <w:spacing w:before="320" w:after="100"/>
      </w:pPr>
      <w:r>
        <w:rPr>
          <w:b/>
          <w:color w:val="1B355E"/>
          <w:sz w:val="26"/>
        </w:rPr>
        <w:lastRenderedPageBreak/>
        <w:t>Step 11 — Capital expenditure</w:t>
      </w:r>
    </w:p>
    <w:p w14:paraId="1C884BB7" w14:textId="77777777" w:rsidR="00D50A91" w:rsidRDefault="00000000">
      <w:r>
        <w:t>What the business buys — plant, buildings, vehicles, equipment.</w:t>
      </w:r>
    </w:p>
    <w:p w14:paraId="33CD6DE8" w14:textId="77777777" w:rsidR="00D50A91" w:rsidRDefault="00000000">
      <w:pPr>
        <w:spacing w:after="40"/>
      </w:pPr>
      <w:r>
        <w:rPr>
          <w:b/>
          <w:color w:val="1B355E"/>
        </w:rPr>
        <w:t>You must fill in</w:t>
      </w:r>
    </w:p>
    <w:p w14:paraId="6AFE24DF" w14:textId="77777777" w:rsidR="00D50A91" w:rsidRDefault="00000000">
      <w:pPr>
        <w:pStyle w:val="ListBullet"/>
        <w:spacing w:after="40"/>
        <w:ind w:left="403"/>
      </w:pPr>
      <w:r>
        <w:t>For each asset: what it is, what it costs, and the year it is bought</w:t>
      </w:r>
    </w:p>
    <w:p w14:paraId="32D9816D" w14:textId="77777777" w:rsidR="00D50A91" w:rsidRDefault="00000000">
      <w:pPr>
        <w:spacing w:before="120" w:after="40"/>
      </w:pPr>
      <w:r>
        <w:rPr>
          <w:b/>
          <w:color w:val="1B355E"/>
        </w:rPr>
        <w:t>What you can choose</w:t>
      </w:r>
    </w:p>
    <w:p w14:paraId="5D46FECC" w14:textId="77777777" w:rsidR="00D50A91" w:rsidRDefault="00000000">
      <w:pPr>
        <w:pStyle w:val="ListBullet"/>
        <w:spacing w:after="40"/>
        <w:ind w:left="403"/>
      </w:pPr>
      <w:r>
        <w:rPr>
          <w:b/>
        </w:rPr>
        <w:t xml:space="preserve">Asset class — </w:t>
      </w:r>
      <w:r>
        <w:t>which sets how fast it depreciates</w:t>
      </w:r>
    </w:p>
    <w:p w14:paraId="07A9CDE7" w14:textId="77777777" w:rsidR="00D50A91" w:rsidRDefault="00000000">
      <w:pPr>
        <w:pStyle w:val="ListBullet"/>
        <w:spacing w:after="40"/>
        <w:ind w:left="403"/>
      </w:pPr>
      <w:r>
        <w:rPr>
          <w:b/>
        </w:rPr>
        <w:t xml:space="preserve">The line it belongs to — </w:t>
      </w:r>
      <w:r>
        <w:t>so its depreciation lands in the right place</w:t>
      </w:r>
    </w:p>
    <w:p w14:paraId="184CB8B7" w14:textId="77777777" w:rsidR="00D50A91" w:rsidRDefault="00000000">
      <w:pPr>
        <w:pStyle w:val="ListBullet"/>
        <w:spacing w:after="40"/>
        <w:ind w:left="403"/>
      </w:pPr>
      <w:r>
        <w:rPr>
          <w:b/>
        </w:rPr>
        <w:t xml:space="preserve">Tie it to an initiative — </w:t>
      </w:r>
      <w:r>
        <w:t>or leave it standing on its own</w:t>
      </w:r>
    </w:p>
    <w:p w14:paraId="5256F4E2" w14:textId="77777777" w:rsidR="00D50A91" w:rsidRDefault="00000000">
      <w:pPr>
        <w:spacing w:before="80" w:after="40"/>
        <w:jc w:val="center"/>
      </w:pPr>
      <w:r>
        <w:rPr>
          <w:noProof/>
        </w:rPr>
        <w:drawing>
          <wp:inline distT="0" distB="0" distL="0" distR="0" wp14:anchorId="7B4F2F1F" wp14:editId="27CFBE3C">
            <wp:extent cx="6035040" cy="5448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step09-capex.png"/>
                    <pic:cNvPicPr/>
                  </pic:nvPicPr>
                  <pic:blipFill>
                    <a:blip r:embed="rId18"/>
                    <a:stretch>
                      <a:fillRect/>
                    </a:stretch>
                  </pic:blipFill>
                  <pic:spPr>
                    <a:xfrm>
                      <a:off x="0" y="0"/>
                      <a:ext cx="6035040" cy="5448300"/>
                    </a:xfrm>
                    <a:prstGeom prst="rect">
                      <a:avLst/>
                    </a:prstGeom>
                  </pic:spPr>
                </pic:pic>
              </a:graphicData>
            </a:graphic>
          </wp:inline>
        </w:drawing>
      </w:r>
    </w:p>
    <w:p w14:paraId="6CFD68FA" w14:textId="77777777" w:rsidR="00D50A91" w:rsidRDefault="00000000">
      <w:pPr>
        <w:spacing w:after="240"/>
        <w:jc w:val="center"/>
      </w:pPr>
      <w:r>
        <w:rPr>
          <w:i/>
          <w:color w:val="5A6A72"/>
          <w:sz w:val="18"/>
        </w:rPr>
        <w:t>Step 11 — Capital expenditure, on the Tharwah plan.</w:t>
      </w:r>
    </w:p>
    <w:p w14:paraId="50B127B8" w14:textId="77777777" w:rsidR="00D50A91" w:rsidRDefault="00000000">
      <w:r>
        <w:br w:type="page"/>
      </w:r>
    </w:p>
    <w:p w14:paraId="374DA313" w14:textId="77777777" w:rsidR="00D50A91" w:rsidRDefault="00000000">
      <w:pPr>
        <w:spacing w:before="320" w:after="100"/>
      </w:pPr>
      <w:r>
        <w:rPr>
          <w:b/>
          <w:color w:val="1B355E"/>
          <w:sz w:val="26"/>
        </w:rPr>
        <w:lastRenderedPageBreak/>
        <w:t>Step 12 — Opening balance sheet</w:t>
      </w:r>
    </w:p>
    <w:p w14:paraId="3875D297" w14:textId="77777777" w:rsidR="00D50A91" w:rsidRDefault="00000000">
      <w:r>
        <w:t>A balance sheet for each closed year. The last one is where the forecast starts from.</w:t>
      </w:r>
    </w:p>
    <w:p w14:paraId="1B1CB7A9" w14:textId="77777777" w:rsidR="00D50A91" w:rsidRDefault="00000000">
      <w:pPr>
        <w:spacing w:after="40"/>
      </w:pPr>
      <w:r>
        <w:rPr>
          <w:b/>
          <w:color w:val="1B355E"/>
        </w:rPr>
        <w:t>You must fill in</w:t>
      </w:r>
    </w:p>
    <w:p w14:paraId="37BE88D7" w14:textId="77777777" w:rsidR="00D50A91" w:rsidRDefault="00000000">
      <w:pPr>
        <w:pStyle w:val="ListBullet"/>
        <w:spacing w:after="40"/>
        <w:ind w:left="403"/>
      </w:pPr>
      <w:r>
        <w:t>Every balance: cash, receivables, inventory, fixed assets, payables, debt, capital, reserves</w:t>
      </w:r>
    </w:p>
    <w:p w14:paraId="23946DA9" w14:textId="77777777" w:rsidR="00D50A91" w:rsidRDefault="00000000">
      <w:pPr>
        <w:pStyle w:val="ListBullet"/>
        <w:spacing w:after="40"/>
        <w:ind w:left="403"/>
      </w:pPr>
      <w:r>
        <w:t>It must balance — the screen tells you if it does not</w:t>
      </w:r>
    </w:p>
    <w:p w14:paraId="103F9FCC" w14:textId="77777777" w:rsidR="00D50A91" w:rsidRDefault="00000000">
      <w:pPr>
        <w:spacing w:before="120" w:after="40"/>
      </w:pPr>
      <w:r>
        <w:rPr>
          <w:b/>
          <w:color w:val="1B355E"/>
        </w:rPr>
        <w:t>What you can choose</w:t>
      </w:r>
    </w:p>
    <w:p w14:paraId="73E21FCF" w14:textId="77777777" w:rsidR="00D50A91" w:rsidRDefault="00000000">
      <w:pPr>
        <w:pStyle w:val="ListBullet"/>
        <w:spacing w:after="40"/>
        <w:ind w:left="403"/>
      </w:pPr>
      <w:r>
        <w:rPr>
          <w:b/>
        </w:rPr>
        <w:t xml:space="preserve">Per company — </w:t>
      </w:r>
      <w:r>
        <w:t>on a group, each subsidiary gets its own opening balance sheet</w:t>
      </w:r>
    </w:p>
    <w:p w14:paraId="44EB4C13" w14:textId="77777777" w:rsidR="00D50A91" w:rsidRDefault="00000000">
      <w:pPr>
        <w:spacing w:before="120"/>
      </w:pPr>
      <w:r>
        <w:rPr>
          <w:b/>
          <w:sz w:val="20"/>
        </w:rPr>
        <w:t xml:space="preserve">Worth knowing: </w:t>
      </w:r>
      <w:r>
        <w:rPr>
          <w:i/>
          <w:sz w:val="20"/>
        </w:rPr>
        <w:t>This is the one step the forecast cannot start without. Assets must equal liabilities plus equity, and the screen shows the difference until they do.</w:t>
      </w:r>
    </w:p>
    <w:p w14:paraId="11D242C2" w14:textId="77777777" w:rsidR="00D50A91" w:rsidRDefault="00000000">
      <w:pPr>
        <w:spacing w:before="80" w:after="40"/>
        <w:jc w:val="center"/>
      </w:pPr>
      <w:r>
        <w:rPr>
          <w:noProof/>
        </w:rPr>
        <w:drawing>
          <wp:inline distT="0" distB="0" distL="0" distR="0" wp14:anchorId="67C1D4F1" wp14:editId="121316E4">
            <wp:extent cx="5643154" cy="5486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step10-opening.png"/>
                    <pic:cNvPicPr/>
                  </pic:nvPicPr>
                  <pic:blipFill>
                    <a:blip r:embed="rId19"/>
                    <a:stretch>
                      <a:fillRect/>
                    </a:stretch>
                  </pic:blipFill>
                  <pic:spPr>
                    <a:xfrm>
                      <a:off x="0" y="0"/>
                      <a:ext cx="5643154" cy="5486400"/>
                    </a:xfrm>
                    <a:prstGeom prst="rect">
                      <a:avLst/>
                    </a:prstGeom>
                  </pic:spPr>
                </pic:pic>
              </a:graphicData>
            </a:graphic>
          </wp:inline>
        </w:drawing>
      </w:r>
    </w:p>
    <w:p w14:paraId="4A57B563" w14:textId="77777777" w:rsidR="00D50A91" w:rsidRDefault="00000000">
      <w:pPr>
        <w:spacing w:after="240"/>
        <w:jc w:val="center"/>
      </w:pPr>
      <w:r>
        <w:rPr>
          <w:i/>
          <w:color w:val="5A6A72"/>
          <w:sz w:val="18"/>
        </w:rPr>
        <w:t>Step 12 — Opening balance sheet, on the Tharwah plan.</w:t>
      </w:r>
    </w:p>
    <w:p w14:paraId="21D6778D" w14:textId="77777777" w:rsidR="00D50A91" w:rsidRDefault="00000000">
      <w:r>
        <w:br w:type="page"/>
      </w:r>
    </w:p>
    <w:p w14:paraId="3BB514DE" w14:textId="77777777" w:rsidR="00D50A91" w:rsidRDefault="00000000">
      <w:pPr>
        <w:spacing w:before="320" w:after="100"/>
      </w:pPr>
      <w:r>
        <w:rPr>
          <w:b/>
          <w:color w:val="1B355E"/>
          <w:sz w:val="26"/>
        </w:rPr>
        <w:lastRenderedPageBreak/>
        <w:t>Step 13 — Related parties</w:t>
      </w:r>
    </w:p>
    <w:p w14:paraId="2CEE6EC7" w14:textId="77777777" w:rsidR="00D50A91" w:rsidRDefault="00000000">
      <w:r>
        <w:t>Money owed to and from companies connected to you, and sales between members of your own group.</w:t>
      </w:r>
    </w:p>
    <w:p w14:paraId="521C91DF" w14:textId="77777777" w:rsidR="00D50A91" w:rsidRDefault="00000000">
      <w:pPr>
        <w:spacing w:after="40"/>
      </w:pPr>
      <w:r>
        <w:rPr>
          <w:b/>
          <w:color w:val="1B355E"/>
        </w:rPr>
        <w:t>You must fill in</w:t>
      </w:r>
    </w:p>
    <w:p w14:paraId="2D150017" w14:textId="77777777" w:rsidR="00D50A91" w:rsidRDefault="00000000">
      <w:pPr>
        <w:pStyle w:val="ListBullet"/>
        <w:spacing w:after="40"/>
        <w:ind w:left="403"/>
      </w:pPr>
      <w:r>
        <w:t>Only if you have them</w:t>
      </w:r>
    </w:p>
    <w:p w14:paraId="19B1314C" w14:textId="77777777" w:rsidR="00D50A91" w:rsidRDefault="00000000">
      <w:pPr>
        <w:spacing w:before="120" w:after="40"/>
      </w:pPr>
      <w:r>
        <w:rPr>
          <w:b/>
          <w:color w:val="1B355E"/>
        </w:rPr>
        <w:t>What you can choose</w:t>
      </w:r>
    </w:p>
    <w:p w14:paraId="3DBCFA44" w14:textId="77777777" w:rsidR="00D50A91" w:rsidRDefault="00000000">
      <w:pPr>
        <w:pStyle w:val="ListBullet"/>
        <w:spacing w:after="40"/>
        <w:ind w:left="403"/>
      </w:pPr>
      <w:r>
        <w:rPr>
          <w:b/>
        </w:rPr>
        <w:t xml:space="preserve">Balances — </w:t>
      </w:r>
      <w:r>
        <w:t>due from and due to each related party</w:t>
      </w:r>
    </w:p>
    <w:p w14:paraId="15D9CB63" w14:textId="77777777" w:rsidR="00D50A91" w:rsidRDefault="00000000">
      <w:pPr>
        <w:pStyle w:val="ListBullet"/>
        <w:spacing w:after="40"/>
        <w:ind w:left="403"/>
      </w:pPr>
      <w:r>
        <w:rPr>
          <w:b/>
        </w:rPr>
        <w:t xml:space="preserve">Sales inside the group — </w:t>
      </w:r>
      <w:r>
        <w:t>seller, buyer and amount — removed when the group is added up, so the group does not count a sale to itself</w:t>
      </w:r>
    </w:p>
    <w:p w14:paraId="5F5C4FC8" w14:textId="77777777" w:rsidR="00D50A91" w:rsidRDefault="00000000">
      <w:pPr>
        <w:spacing w:before="80" w:after="40"/>
        <w:jc w:val="center"/>
      </w:pPr>
      <w:r>
        <w:rPr>
          <w:noProof/>
        </w:rPr>
        <w:drawing>
          <wp:inline distT="0" distB="0" distL="0" distR="0" wp14:anchorId="0161ED8B" wp14:editId="24E29044">
            <wp:extent cx="6035040" cy="5029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step11-related.png"/>
                    <pic:cNvPicPr/>
                  </pic:nvPicPr>
                  <pic:blipFill>
                    <a:blip r:embed="rId20"/>
                    <a:stretch>
                      <a:fillRect/>
                    </a:stretch>
                  </pic:blipFill>
                  <pic:spPr>
                    <a:xfrm>
                      <a:off x="0" y="0"/>
                      <a:ext cx="6035040" cy="5029200"/>
                    </a:xfrm>
                    <a:prstGeom prst="rect">
                      <a:avLst/>
                    </a:prstGeom>
                  </pic:spPr>
                </pic:pic>
              </a:graphicData>
            </a:graphic>
          </wp:inline>
        </w:drawing>
      </w:r>
    </w:p>
    <w:p w14:paraId="736D9C0C" w14:textId="77777777" w:rsidR="00D50A91" w:rsidRDefault="00000000">
      <w:pPr>
        <w:spacing w:after="240"/>
        <w:jc w:val="center"/>
      </w:pPr>
      <w:r>
        <w:rPr>
          <w:i/>
          <w:color w:val="5A6A72"/>
          <w:sz w:val="18"/>
        </w:rPr>
        <w:t>Step 13 — Related parties, on the Tharwah plan.</w:t>
      </w:r>
    </w:p>
    <w:p w14:paraId="4F0863E2" w14:textId="77777777" w:rsidR="00D50A91" w:rsidRDefault="00000000">
      <w:r>
        <w:br w:type="page"/>
      </w:r>
    </w:p>
    <w:p w14:paraId="0FECA1C2" w14:textId="77777777" w:rsidR="00D50A91" w:rsidRDefault="00000000">
      <w:pPr>
        <w:spacing w:before="320" w:after="100"/>
      </w:pPr>
      <w:r>
        <w:rPr>
          <w:b/>
          <w:color w:val="1B355E"/>
          <w:sz w:val="26"/>
        </w:rPr>
        <w:lastRenderedPageBreak/>
        <w:t>Step 14 — Review &amp; completeness</w:t>
      </w:r>
    </w:p>
    <w:p w14:paraId="04063BFD" w14:textId="77777777" w:rsidR="00D50A91" w:rsidRDefault="00000000">
      <w:r>
        <w:t>The last screen. It lists everything still blank or still zero, and takes you straight to it.</w:t>
      </w:r>
    </w:p>
    <w:p w14:paraId="7E380856" w14:textId="77777777" w:rsidR="00D50A91" w:rsidRDefault="00000000">
      <w:pPr>
        <w:spacing w:after="40"/>
      </w:pPr>
      <w:r>
        <w:rPr>
          <w:b/>
          <w:color w:val="1B355E"/>
        </w:rPr>
        <w:t>You must fill in</w:t>
      </w:r>
    </w:p>
    <w:p w14:paraId="46A4CA9F" w14:textId="77777777" w:rsidR="00D50A91" w:rsidRDefault="00000000">
      <w:pPr>
        <w:pStyle w:val="ListBullet"/>
        <w:spacing w:after="40"/>
        <w:ind w:left="403"/>
      </w:pPr>
      <w:r>
        <w:t>Nothing — this is the check, not an entry screen</w:t>
      </w:r>
    </w:p>
    <w:p w14:paraId="3AFE0782" w14:textId="77777777" w:rsidR="00D50A91" w:rsidRDefault="00000000">
      <w:pPr>
        <w:spacing w:before="120" w:after="40"/>
      </w:pPr>
      <w:r>
        <w:rPr>
          <w:b/>
          <w:color w:val="1B355E"/>
        </w:rPr>
        <w:t>What you can choose</w:t>
      </w:r>
    </w:p>
    <w:p w14:paraId="3E72E696" w14:textId="77777777" w:rsidR="00D50A91" w:rsidRDefault="00000000">
      <w:pPr>
        <w:pStyle w:val="ListBullet"/>
        <w:spacing w:after="40"/>
        <w:ind w:left="403"/>
      </w:pPr>
      <w:r>
        <w:rPr>
          <w:b/>
        </w:rPr>
        <w:t xml:space="preserve">Filter — </w:t>
      </w:r>
      <w:r>
        <w:t>show everything, or only what really matters</w:t>
      </w:r>
    </w:p>
    <w:p w14:paraId="5904D298" w14:textId="77777777" w:rsidR="00D50A91" w:rsidRDefault="00000000">
      <w:pPr>
        <w:spacing w:before="120"/>
      </w:pPr>
      <w:r>
        <w:rPr>
          <w:b/>
          <w:sz w:val="20"/>
        </w:rPr>
        <w:t xml:space="preserve">Worth knowing: </w:t>
      </w:r>
      <w:r>
        <w:rPr>
          <w:i/>
          <w:sz w:val="20"/>
        </w:rPr>
        <w:t>Work through this list and the plan is complete.</w:t>
      </w:r>
    </w:p>
    <w:p w14:paraId="291003B6" w14:textId="77777777" w:rsidR="00D50A91" w:rsidRDefault="00000000">
      <w:pPr>
        <w:spacing w:before="80" w:after="40"/>
        <w:jc w:val="center"/>
      </w:pPr>
      <w:r>
        <w:rPr>
          <w:noProof/>
        </w:rPr>
        <w:drawing>
          <wp:inline distT="0" distB="0" distL="0" distR="0" wp14:anchorId="22C53EF9" wp14:editId="040D9344">
            <wp:extent cx="6035040" cy="5448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step12-review.png"/>
                    <pic:cNvPicPr/>
                  </pic:nvPicPr>
                  <pic:blipFill>
                    <a:blip r:embed="rId21"/>
                    <a:stretch>
                      <a:fillRect/>
                    </a:stretch>
                  </pic:blipFill>
                  <pic:spPr>
                    <a:xfrm>
                      <a:off x="0" y="0"/>
                      <a:ext cx="6035040" cy="5448300"/>
                    </a:xfrm>
                    <a:prstGeom prst="rect">
                      <a:avLst/>
                    </a:prstGeom>
                  </pic:spPr>
                </pic:pic>
              </a:graphicData>
            </a:graphic>
          </wp:inline>
        </w:drawing>
      </w:r>
    </w:p>
    <w:p w14:paraId="666B2592" w14:textId="77777777" w:rsidR="00D50A91" w:rsidRDefault="00000000">
      <w:pPr>
        <w:spacing w:after="240"/>
        <w:jc w:val="center"/>
      </w:pPr>
      <w:r>
        <w:rPr>
          <w:i/>
          <w:color w:val="5A6A72"/>
          <w:sz w:val="18"/>
        </w:rPr>
        <w:t>Step 14 — Review &amp; completeness, on the Tharwah plan.</w:t>
      </w:r>
    </w:p>
    <w:p w14:paraId="378D44AE" w14:textId="77777777" w:rsidR="00D50A91" w:rsidRDefault="00000000">
      <w:r>
        <w:br w:type="page"/>
      </w:r>
    </w:p>
    <w:p w14:paraId="41909D9A" w14:textId="77777777" w:rsidR="00D50A91" w:rsidRDefault="00000000">
      <w:pPr>
        <w:spacing w:after="100"/>
      </w:pPr>
      <w:r>
        <w:rPr>
          <w:b/>
          <w:color w:val="1B355E"/>
          <w:sz w:val="34"/>
        </w:rPr>
        <w:lastRenderedPageBreak/>
        <w:t>What you get back</w:t>
      </w:r>
    </w:p>
    <w:p w14:paraId="63FB0757" w14:textId="77777777" w:rsidR="00D50A91" w:rsidRDefault="00000000">
      <w:r>
        <w:t>Fourteen output screens. Every one of them has the same three controls at the top: which case to read (best, base, worst), which part of the business to read, and which currency to show it in.</w:t>
      </w:r>
    </w:p>
    <w:tbl>
      <w:tblPr>
        <w:tblStyle w:val="LightGrid-Accent1"/>
        <w:tblW w:w="0" w:type="auto"/>
        <w:jc w:val="center"/>
        <w:tblLook w:val="04A0" w:firstRow="1" w:lastRow="0" w:firstColumn="1" w:lastColumn="0" w:noHBand="0" w:noVBand="1"/>
      </w:tblPr>
      <w:tblGrid>
        <w:gridCol w:w="2448"/>
        <w:gridCol w:w="7056"/>
      </w:tblGrid>
      <w:tr w:rsidR="00D50A91" w14:paraId="076D5257"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3055921D" w14:textId="77777777" w:rsidR="00D50A91" w:rsidRDefault="00000000">
            <w:r>
              <w:rPr>
                <w:sz w:val="19"/>
              </w:rPr>
              <w:t>Screen</w:t>
            </w:r>
          </w:p>
        </w:tc>
        <w:tc>
          <w:tcPr>
            <w:tcW w:w="7056" w:type="dxa"/>
          </w:tcPr>
          <w:p w14:paraId="5DD31F86"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What it tells you</w:t>
            </w:r>
          </w:p>
        </w:tc>
      </w:tr>
      <w:tr w:rsidR="00D50A91" w14:paraId="7B2F5402"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7FC9459" w14:textId="77777777" w:rsidR="00D50A91" w:rsidRDefault="00000000">
            <w:r>
              <w:rPr>
                <w:sz w:val="19"/>
              </w:rPr>
              <w:t>Dashboard</w:t>
            </w:r>
          </w:p>
        </w:tc>
        <w:tc>
          <w:tcPr>
            <w:tcW w:w="7056" w:type="dxa"/>
          </w:tcPr>
          <w:p w14:paraId="7FD3CB68"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The headline numbers and six charts — revenue, profit, cash, margins, working capital.</w:t>
            </w:r>
          </w:p>
        </w:tc>
      </w:tr>
      <w:tr w:rsidR="00D50A91" w14:paraId="695591C1"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61B6BAE6" w14:textId="77777777" w:rsidR="00D50A91" w:rsidRDefault="00000000">
            <w:r>
              <w:rPr>
                <w:sz w:val="19"/>
              </w:rPr>
              <w:t>Actual analysis</w:t>
            </w:r>
          </w:p>
        </w:tc>
        <w:tc>
          <w:tcPr>
            <w:tcW w:w="7056" w:type="dxa"/>
          </w:tcPr>
          <w:p w14:paraId="3A2CF23B"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The closed years on their own: what happened, and against what you had planned.</w:t>
            </w:r>
          </w:p>
        </w:tc>
      </w:tr>
      <w:tr w:rsidR="00D50A91" w14:paraId="65FE2A37"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12C58E87" w14:textId="77777777" w:rsidR="00D50A91" w:rsidRDefault="00000000">
            <w:r>
              <w:rPr>
                <w:sz w:val="19"/>
              </w:rPr>
              <w:t>Revenue mix</w:t>
            </w:r>
          </w:p>
        </w:tc>
        <w:tc>
          <w:tcPr>
            <w:tcW w:w="7056" w:type="dxa"/>
          </w:tcPr>
          <w:p w14:paraId="3FF99CB9"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Where the revenue comes from, and how the mix shifts over the plan.</w:t>
            </w:r>
          </w:p>
        </w:tc>
      </w:tr>
      <w:tr w:rsidR="00D50A91" w14:paraId="676ABE77"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62A664FB" w14:textId="77777777" w:rsidR="00D50A91" w:rsidRDefault="00000000">
            <w:r>
              <w:rPr>
                <w:sz w:val="19"/>
              </w:rPr>
              <w:t>Initiatives</w:t>
            </w:r>
          </w:p>
        </w:tc>
        <w:tc>
          <w:tcPr>
            <w:tcW w:w="7056" w:type="dxa"/>
          </w:tcPr>
          <w:p w14:paraId="247CEBB1"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What each new project adds, and what it costs.</w:t>
            </w:r>
          </w:p>
        </w:tc>
      </w:tr>
      <w:tr w:rsidR="00D50A91" w14:paraId="5D94457A"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519BAEB" w14:textId="77777777" w:rsidR="00D50A91" w:rsidRDefault="00000000">
            <w:r>
              <w:rPr>
                <w:sz w:val="19"/>
              </w:rPr>
              <w:t>Income statement</w:t>
            </w:r>
          </w:p>
        </w:tc>
        <w:tc>
          <w:tcPr>
            <w:tcW w:w="7056" w:type="dxa"/>
          </w:tcPr>
          <w:p w14:paraId="47247B20"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Revenue down to profit, year by year.</w:t>
            </w:r>
          </w:p>
        </w:tc>
      </w:tr>
      <w:tr w:rsidR="00D50A91" w14:paraId="2A86315F"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1C3A44C5" w14:textId="77777777" w:rsidR="00D50A91" w:rsidRDefault="00000000">
            <w:r>
              <w:rPr>
                <w:sz w:val="19"/>
              </w:rPr>
              <w:t>Cash flow</w:t>
            </w:r>
          </w:p>
        </w:tc>
        <w:tc>
          <w:tcPr>
            <w:tcW w:w="7056" w:type="dxa"/>
          </w:tcPr>
          <w:p w14:paraId="026CFF2E"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Money in and out, by operating, investing and financing.</w:t>
            </w:r>
          </w:p>
        </w:tc>
      </w:tr>
      <w:tr w:rsidR="00D50A91" w14:paraId="64FF5158"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920E30D" w14:textId="77777777" w:rsidR="00D50A91" w:rsidRDefault="00000000">
            <w:r>
              <w:rPr>
                <w:sz w:val="19"/>
              </w:rPr>
              <w:t>Liquidity</w:t>
            </w:r>
          </w:p>
        </w:tc>
        <w:tc>
          <w:tcPr>
            <w:tcW w:w="7056" w:type="dxa"/>
          </w:tcPr>
          <w:p w14:paraId="7DB35CE2"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The same cash flow as sources and uses, and the lowest point the plan reaches.</w:t>
            </w:r>
          </w:p>
        </w:tc>
      </w:tr>
      <w:tr w:rsidR="00D50A91" w14:paraId="4BCC7C13"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31E097ED" w14:textId="77777777" w:rsidR="00D50A91" w:rsidRDefault="00000000">
            <w:r>
              <w:rPr>
                <w:sz w:val="19"/>
              </w:rPr>
              <w:t>Balance sheet</w:t>
            </w:r>
          </w:p>
        </w:tc>
        <w:tc>
          <w:tcPr>
            <w:tcW w:w="7056" w:type="dxa"/>
          </w:tcPr>
          <w:p w14:paraId="10313BB6"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What is owned and owed at each year end.</w:t>
            </w:r>
          </w:p>
        </w:tc>
      </w:tr>
      <w:tr w:rsidR="00D50A91" w14:paraId="31AB7B5D"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7EC0BF43" w14:textId="77777777" w:rsidR="00D50A91" w:rsidRDefault="00000000">
            <w:r>
              <w:rPr>
                <w:sz w:val="19"/>
              </w:rPr>
              <w:t>Ratios</w:t>
            </w:r>
          </w:p>
        </w:tc>
        <w:tc>
          <w:tcPr>
            <w:tcW w:w="7056" w:type="dxa"/>
          </w:tcPr>
          <w:p w14:paraId="43766FCA"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Margins, returns, debt cover and the working capital cycle.</w:t>
            </w:r>
          </w:p>
        </w:tc>
      </w:tr>
      <w:tr w:rsidR="00D50A91" w14:paraId="231C3774"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1AA8769B" w14:textId="77777777" w:rsidR="00D50A91" w:rsidRDefault="00000000">
            <w:r>
              <w:rPr>
                <w:sz w:val="19"/>
              </w:rPr>
              <w:t>Debt &amp; facilities</w:t>
            </w:r>
          </w:p>
        </w:tc>
        <w:tc>
          <w:tcPr>
            <w:tcW w:w="7056" w:type="dxa"/>
          </w:tcPr>
          <w:p w14:paraId="4BDAC74A"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Every loan, what is owed, what is repaid and what it costs.</w:t>
            </w:r>
          </w:p>
        </w:tc>
      </w:tr>
      <w:tr w:rsidR="00D50A91" w14:paraId="3DE012A8"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C882141" w14:textId="77777777" w:rsidR="00D50A91" w:rsidRDefault="00000000">
            <w:r>
              <w:rPr>
                <w:sz w:val="19"/>
              </w:rPr>
              <w:t>Provisions</w:t>
            </w:r>
          </w:p>
        </w:tc>
        <w:tc>
          <w:tcPr>
            <w:tcW w:w="7056" w:type="dxa"/>
          </w:tcPr>
          <w:p w14:paraId="5D70725C"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Each provision, what is charged and what is settled.</w:t>
            </w:r>
          </w:p>
        </w:tc>
      </w:tr>
      <w:tr w:rsidR="00D50A91" w14:paraId="15996483"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58388BB3" w14:textId="77777777" w:rsidR="00D50A91" w:rsidRDefault="00000000">
            <w:r>
              <w:rPr>
                <w:sz w:val="19"/>
              </w:rPr>
              <w:t>Sensitivity</w:t>
            </w:r>
          </w:p>
        </w:tc>
        <w:tc>
          <w:tcPr>
            <w:tcW w:w="7056" w:type="dxa"/>
          </w:tcPr>
          <w:p w14:paraId="0C54359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Six assumptions flexed either side of the plan, and where the plan breaks.</w:t>
            </w:r>
          </w:p>
        </w:tc>
      </w:tr>
      <w:tr w:rsidR="00D50A91" w14:paraId="271FCEE9"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38B1A9F7" w14:textId="77777777" w:rsidR="00D50A91" w:rsidRDefault="00000000">
            <w:r>
              <w:rPr>
                <w:sz w:val="19"/>
              </w:rPr>
              <w:t>Consolidation</w:t>
            </w:r>
          </w:p>
        </w:tc>
        <w:tc>
          <w:tcPr>
            <w:tcW w:w="7056" w:type="dxa"/>
          </w:tcPr>
          <w:p w14:paraId="12D2414C"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How the companies add up to the group, and what was removed.</w:t>
            </w:r>
          </w:p>
        </w:tc>
      </w:tr>
      <w:tr w:rsidR="00D50A91" w14:paraId="7157189E"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8" w:type="dxa"/>
          </w:tcPr>
          <w:p w14:paraId="0A51935E" w14:textId="77777777" w:rsidR="00D50A91" w:rsidRDefault="00000000">
            <w:r>
              <w:rPr>
                <w:sz w:val="19"/>
              </w:rPr>
              <w:t>Products</w:t>
            </w:r>
          </w:p>
        </w:tc>
        <w:tc>
          <w:tcPr>
            <w:tcW w:w="7056" w:type="dxa"/>
          </w:tcPr>
          <w:p w14:paraId="768F4500"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Each product from its revenue down to what it is really worth after overheads.</w:t>
            </w:r>
          </w:p>
        </w:tc>
      </w:tr>
    </w:tbl>
    <w:p w14:paraId="35585CC3" w14:textId="77777777" w:rsidR="00D50A91" w:rsidRDefault="00D50A91">
      <w:pPr>
        <w:spacing w:after="80"/>
      </w:pPr>
    </w:p>
    <w:p w14:paraId="19EB65F5" w14:textId="77777777" w:rsidR="00D50A91" w:rsidRDefault="00000000">
      <w:r>
        <w:br w:type="page"/>
      </w:r>
    </w:p>
    <w:p w14:paraId="76B3158F" w14:textId="77777777" w:rsidR="00D50A91" w:rsidRDefault="00000000">
      <w:pPr>
        <w:spacing w:before="240" w:after="100"/>
      </w:pPr>
      <w:r>
        <w:rPr>
          <w:b/>
          <w:color w:val="1B355E"/>
          <w:sz w:val="26"/>
        </w:rPr>
        <w:lastRenderedPageBreak/>
        <w:t>Dashboard</w:t>
      </w:r>
    </w:p>
    <w:p w14:paraId="4F4EF992" w14:textId="77777777" w:rsidR="00D50A91" w:rsidRDefault="00000000">
      <w:pPr>
        <w:spacing w:after="80"/>
      </w:pPr>
      <w:r>
        <w:t>The whole plan on one screen. The faded bars on the left are the closed years; the dashed line is where the forecast begins.</w:t>
      </w:r>
    </w:p>
    <w:p w14:paraId="23C9422A" w14:textId="77777777" w:rsidR="00D50A91" w:rsidRDefault="00000000">
      <w:pPr>
        <w:spacing w:before="80" w:after="40"/>
        <w:jc w:val="center"/>
      </w:pPr>
      <w:r>
        <w:rPr>
          <w:noProof/>
        </w:rPr>
        <w:drawing>
          <wp:inline distT="0" distB="0" distL="0" distR="0" wp14:anchorId="17D74766" wp14:editId="38DACBEA">
            <wp:extent cx="6035040" cy="50711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dashboard.png"/>
                    <pic:cNvPicPr/>
                  </pic:nvPicPr>
                  <pic:blipFill>
                    <a:blip r:embed="rId22"/>
                    <a:stretch>
                      <a:fillRect/>
                    </a:stretch>
                  </pic:blipFill>
                  <pic:spPr>
                    <a:xfrm>
                      <a:off x="0" y="0"/>
                      <a:ext cx="6035040" cy="5071110"/>
                    </a:xfrm>
                    <a:prstGeom prst="rect">
                      <a:avLst/>
                    </a:prstGeom>
                  </pic:spPr>
                </pic:pic>
              </a:graphicData>
            </a:graphic>
          </wp:inline>
        </w:drawing>
      </w:r>
    </w:p>
    <w:p w14:paraId="7AFBFCDA" w14:textId="77777777" w:rsidR="00D50A91" w:rsidRDefault="00000000">
      <w:pPr>
        <w:spacing w:after="240"/>
        <w:jc w:val="center"/>
      </w:pPr>
      <w:r>
        <w:rPr>
          <w:i/>
          <w:color w:val="5A6A72"/>
          <w:sz w:val="18"/>
        </w:rPr>
        <w:t>Dashboard — Tharwah, base case, whole group.</w:t>
      </w:r>
    </w:p>
    <w:p w14:paraId="30202EDB" w14:textId="77777777" w:rsidR="00D50A91" w:rsidRDefault="00000000">
      <w:r>
        <w:br w:type="page"/>
      </w:r>
    </w:p>
    <w:p w14:paraId="5DB2648B" w14:textId="77777777" w:rsidR="00D50A91" w:rsidRDefault="00000000">
      <w:pPr>
        <w:spacing w:before="240" w:after="100"/>
      </w:pPr>
      <w:r>
        <w:rPr>
          <w:b/>
          <w:color w:val="1B355E"/>
          <w:sz w:val="26"/>
        </w:rPr>
        <w:lastRenderedPageBreak/>
        <w:t>Income statement</w:t>
      </w:r>
    </w:p>
    <w:p w14:paraId="1FC8124C" w14:textId="77777777" w:rsidR="00D50A91" w:rsidRDefault="00000000">
      <w:pPr>
        <w:spacing w:after="80"/>
      </w:pPr>
      <w:r>
        <w:t>Revenue down to profit. Closed years and forecast years side by side, so the plan can be read against what actually happened.</w:t>
      </w:r>
    </w:p>
    <w:p w14:paraId="5972B35E" w14:textId="77777777" w:rsidR="00D50A91" w:rsidRDefault="00000000">
      <w:pPr>
        <w:spacing w:before="80" w:after="40"/>
        <w:jc w:val="center"/>
      </w:pPr>
      <w:r>
        <w:rPr>
          <w:noProof/>
        </w:rPr>
        <w:drawing>
          <wp:inline distT="0" distB="0" distL="0" distR="0" wp14:anchorId="3CCDA683" wp14:editId="3879D14C">
            <wp:extent cx="5793638" cy="60350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income.png"/>
                    <pic:cNvPicPr/>
                  </pic:nvPicPr>
                  <pic:blipFill>
                    <a:blip r:embed="rId23"/>
                    <a:stretch>
                      <a:fillRect/>
                    </a:stretch>
                  </pic:blipFill>
                  <pic:spPr>
                    <a:xfrm>
                      <a:off x="0" y="0"/>
                      <a:ext cx="5793638" cy="6035040"/>
                    </a:xfrm>
                    <a:prstGeom prst="rect">
                      <a:avLst/>
                    </a:prstGeom>
                  </pic:spPr>
                </pic:pic>
              </a:graphicData>
            </a:graphic>
          </wp:inline>
        </w:drawing>
      </w:r>
    </w:p>
    <w:p w14:paraId="2057FB1C" w14:textId="77777777" w:rsidR="00D50A91" w:rsidRDefault="00000000">
      <w:pPr>
        <w:spacing w:after="240"/>
        <w:jc w:val="center"/>
      </w:pPr>
      <w:r>
        <w:rPr>
          <w:i/>
          <w:color w:val="5A6A72"/>
          <w:sz w:val="18"/>
        </w:rPr>
        <w:t>Income statement — Tharwah, base case, whole group.</w:t>
      </w:r>
    </w:p>
    <w:p w14:paraId="6A493278" w14:textId="77777777" w:rsidR="00D50A91" w:rsidRDefault="00000000">
      <w:r>
        <w:br w:type="page"/>
      </w:r>
    </w:p>
    <w:p w14:paraId="15220282" w14:textId="77777777" w:rsidR="00D50A91" w:rsidRDefault="00000000">
      <w:pPr>
        <w:spacing w:before="240" w:after="100"/>
      </w:pPr>
      <w:r>
        <w:rPr>
          <w:b/>
          <w:color w:val="1B355E"/>
          <w:sz w:val="26"/>
        </w:rPr>
        <w:lastRenderedPageBreak/>
        <w:t>Cash flow</w:t>
      </w:r>
    </w:p>
    <w:p w14:paraId="54C6F1B1" w14:textId="77777777" w:rsidR="00D50A91" w:rsidRDefault="00000000">
      <w:pPr>
        <w:spacing w:after="80"/>
      </w:pPr>
      <w:r>
        <w:t>Operating, investing and financing — and the three of them reach the movement in the bank exactly.</w:t>
      </w:r>
    </w:p>
    <w:p w14:paraId="6F33038A" w14:textId="77777777" w:rsidR="00D50A91" w:rsidRDefault="00000000">
      <w:pPr>
        <w:spacing w:before="80" w:after="40"/>
        <w:jc w:val="center"/>
      </w:pPr>
      <w:r>
        <w:rPr>
          <w:noProof/>
        </w:rPr>
        <w:drawing>
          <wp:inline distT="0" distB="0" distL="0" distR="0" wp14:anchorId="345F250E" wp14:editId="411D58C3">
            <wp:extent cx="5793638" cy="6035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cashflow.png"/>
                    <pic:cNvPicPr/>
                  </pic:nvPicPr>
                  <pic:blipFill>
                    <a:blip r:embed="rId24"/>
                    <a:stretch>
                      <a:fillRect/>
                    </a:stretch>
                  </pic:blipFill>
                  <pic:spPr>
                    <a:xfrm>
                      <a:off x="0" y="0"/>
                      <a:ext cx="5793638" cy="6035040"/>
                    </a:xfrm>
                    <a:prstGeom prst="rect">
                      <a:avLst/>
                    </a:prstGeom>
                  </pic:spPr>
                </pic:pic>
              </a:graphicData>
            </a:graphic>
          </wp:inline>
        </w:drawing>
      </w:r>
    </w:p>
    <w:p w14:paraId="131BC916" w14:textId="77777777" w:rsidR="00D50A91" w:rsidRDefault="00000000">
      <w:pPr>
        <w:spacing w:after="240"/>
        <w:jc w:val="center"/>
      </w:pPr>
      <w:r>
        <w:rPr>
          <w:i/>
          <w:color w:val="5A6A72"/>
          <w:sz w:val="18"/>
        </w:rPr>
        <w:t>Cash flow — Tharwah, base case, whole group.</w:t>
      </w:r>
    </w:p>
    <w:p w14:paraId="2BFDFF86" w14:textId="77777777" w:rsidR="00D50A91" w:rsidRDefault="00000000">
      <w:r>
        <w:br w:type="page"/>
      </w:r>
    </w:p>
    <w:p w14:paraId="4A4089CD" w14:textId="77777777" w:rsidR="00D50A91" w:rsidRDefault="00000000">
      <w:pPr>
        <w:spacing w:before="240" w:after="100"/>
      </w:pPr>
      <w:r>
        <w:rPr>
          <w:b/>
          <w:color w:val="1B355E"/>
          <w:sz w:val="26"/>
        </w:rPr>
        <w:lastRenderedPageBreak/>
        <w:t>Balance sheet</w:t>
      </w:r>
    </w:p>
    <w:p w14:paraId="28F35A4F" w14:textId="77777777" w:rsidR="00D50A91" w:rsidRDefault="00000000">
      <w:pPr>
        <w:spacing w:after="80"/>
      </w:pPr>
      <w:r>
        <w:t>What is owned and owed at each year end. The system checks it balances and says so at the top of every screen.</w:t>
      </w:r>
    </w:p>
    <w:p w14:paraId="1ADC6490" w14:textId="77777777" w:rsidR="00D50A91" w:rsidRDefault="00000000">
      <w:pPr>
        <w:spacing w:before="80" w:after="40"/>
        <w:jc w:val="center"/>
      </w:pPr>
      <w:r>
        <w:rPr>
          <w:noProof/>
        </w:rPr>
        <w:drawing>
          <wp:inline distT="0" distB="0" distL="0" distR="0" wp14:anchorId="1DE3000B" wp14:editId="28855940">
            <wp:extent cx="5793638" cy="60350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balance.png"/>
                    <pic:cNvPicPr/>
                  </pic:nvPicPr>
                  <pic:blipFill>
                    <a:blip r:embed="rId25"/>
                    <a:stretch>
                      <a:fillRect/>
                    </a:stretch>
                  </pic:blipFill>
                  <pic:spPr>
                    <a:xfrm>
                      <a:off x="0" y="0"/>
                      <a:ext cx="5793638" cy="6035040"/>
                    </a:xfrm>
                    <a:prstGeom prst="rect">
                      <a:avLst/>
                    </a:prstGeom>
                  </pic:spPr>
                </pic:pic>
              </a:graphicData>
            </a:graphic>
          </wp:inline>
        </w:drawing>
      </w:r>
    </w:p>
    <w:p w14:paraId="140AB651" w14:textId="77777777" w:rsidR="00D50A91" w:rsidRDefault="00000000">
      <w:pPr>
        <w:spacing w:after="240"/>
        <w:jc w:val="center"/>
      </w:pPr>
      <w:r>
        <w:rPr>
          <w:i/>
          <w:color w:val="5A6A72"/>
          <w:sz w:val="18"/>
        </w:rPr>
        <w:t>Balance sheet — Tharwah, base case, whole group.</w:t>
      </w:r>
    </w:p>
    <w:p w14:paraId="7A00F845" w14:textId="77777777" w:rsidR="00D50A91" w:rsidRDefault="00000000">
      <w:r>
        <w:br w:type="page"/>
      </w:r>
    </w:p>
    <w:p w14:paraId="12416DC6" w14:textId="77777777" w:rsidR="00D50A91" w:rsidRDefault="00000000">
      <w:pPr>
        <w:spacing w:before="240" w:after="100"/>
      </w:pPr>
      <w:r>
        <w:rPr>
          <w:b/>
          <w:color w:val="1B355E"/>
          <w:sz w:val="26"/>
        </w:rPr>
        <w:lastRenderedPageBreak/>
        <w:t>Liquidity</w:t>
      </w:r>
    </w:p>
    <w:p w14:paraId="731CFE66" w14:textId="77777777" w:rsidR="00D50A91" w:rsidRDefault="00000000">
      <w:pPr>
        <w:spacing w:after="80"/>
      </w:pPr>
      <w:r>
        <w:t>The same cash flow shown as sources and uses, with the lowest point the plan reaches — that is the funding it needs.</w:t>
      </w:r>
    </w:p>
    <w:p w14:paraId="3A58751C" w14:textId="77777777" w:rsidR="00D50A91" w:rsidRDefault="00000000">
      <w:pPr>
        <w:spacing w:before="80" w:after="40"/>
        <w:jc w:val="center"/>
      </w:pPr>
      <w:r>
        <w:rPr>
          <w:noProof/>
        </w:rPr>
        <w:drawing>
          <wp:inline distT="0" distB="0" distL="0" distR="0" wp14:anchorId="1EBDA905" wp14:editId="6D09E434">
            <wp:extent cx="6035040" cy="5867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liquidity.png"/>
                    <pic:cNvPicPr/>
                  </pic:nvPicPr>
                  <pic:blipFill>
                    <a:blip r:embed="rId26"/>
                    <a:stretch>
                      <a:fillRect/>
                    </a:stretch>
                  </pic:blipFill>
                  <pic:spPr>
                    <a:xfrm>
                      <a:off x="0" y="0"/>
                      <a:ext cx="6035040" cy="5867400"/>
                    </a:xfrm>
                    <a:prstGeom prst="rect">
                      <a:avLst/>
                    </a:prstGeom>
                  </pic:spPr>
                </pic:pic>
              </a:graphicData>
            </a:graphic>
          </wp:inline>
        </w:drawing>
      </w:r>
    </w:p>
    <w:p w14:paraId="6E9175C8" w14:textId="77777777" w:rsidR="00D50A91" w:rsidRDefault="00000000">
      <w:pPr>
        <w:spacing w:after="240"/>
        <w:jc w:val="center"/>
      </w:pPr>
      <w:r>
        <w:rPr>
          <w:i/>
          <w:color w:val="5A6A72"/>
          <w:sz w:val="18"/>
        </w:rPr>
        <w:t>Liquidity — Tharwah, base case, whole group.</w:t>
      </w:r>
    </w:p>
    <w:p w14:paraId="5D6065DA" w14:textId="77777777" w:rsidR="00D50A91" w:rsidRDefault="00000000">
      <w:r>
        <w:br w:type="page"/>
      </w:r>
    </w:p>
    <w:p w14:paraId="5630411F" w14:textId="77777777" w:rsidR="00D50A91" w:rsidRDefault="00000000">
      <w:pPr>
        <w:spacing w:before="240" w:after="100"/>
      </w:pPr>
      <w:r>
        <w:rPr>
          <w:b/>
          <w:color w:val="1B355E"/>
          <w:sz w:val="26"/>
        </w:rPr>
        <w:lastRenderedPageBreak/>
        <w:t>Ratios</w:t>
      </w:r>
    </w:p>
    <w:p w14:paraId="143F35CE" w14:textId="77777777" w:rsidR="00D50A91" w:rsidRDefault="00000000">
      <w:pPr>
        <w:spacing w:after="80"/>
      </w:pPr>
      <w:r>
        <w:t>Margins, returns, cover and the cash cycle, all derived from the statements rather than typed.</w:t>
      </w:r>
    </w:p>
    <w:p w14:paraId="57FFD6C2" w14:textId="77777777" w:rsidR="00D50A91" w:rsidRDefault="00000000">
      <w:pPr>
        <w:spacing w:before="80" w:after="40"/>
        <w:jc w:val="center"/>
      </w:pPr>
      <w:r>
        <w:rPr>
          <w:noProof/>
        </w:rPr>
        <w:drawing>
          <wp:inline distT="0" distB="0" distL="0" distR="0" wp14:anchorId="2F84925B" wp14:editId="0BEF8374">
            <wp:extent cx="6035040" cy="5867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ratios.png"/>
                    <pic:cNvPicPr/>
                  </pic:nvPicPr>
                  <pic:blipFill>
                    <a:blip r:embed="rId27"/>
                    <a:stretch>
                      <a:fillRect/>
                    </a:stretch>
                  </pic:blipFill>
                  <pic:spPr>
                    <a:xfrm>
                      <a:off x="0" y="0"/>
                      <a:ext cx="6035040" cy="5867400"/>
                    </a:xfrm>
                    <a:prstGeom prst="rect">
                      <a:avLst/>
                    </a:prstGeom>
                  </pic:spPr>
                </pic:pic>
              </a:graphicData>
            </a:graphic>
          </wp:inline>
        </w:drawing>
      </w:r>
    </w:p>
    <w:p w14:paraId="0CDEAFCA" w14:textId="77777777" w:rsidR="00D50A91" w:rsidRDefault="00000000">
      <w:pPr>
        <w:spacing w:after="240"/>
        <w:jc w:val="center"/>
      </w:pPr>
      <w:r>
        <w:rPr>
          <w:i/>
          <w:color w:val="5A6A72"/>
          <w:sz w:val="18"/>
        </w:rPr>
        <w:t>Ratios — Tharwah, base case, whole group.</w:t>
      </w:r>
    </w:p>
    <w:p w14:paraId="560A8DA8" w14:textId="77777777" w:rsidR="00D50A91" w:rsidRDefault="00000000">
      <w:r>
        <w:br w:type="page"/>
      </w:r>
    </w:p>
    <w:p w14:paraId="6DE9457D" w14:textId="77777777" w:rsidR="00D50A91" w:rsidRDefault="00000000">
      <w:pPr>
        <w:spacing w:before="240" w:after="100"/>
      </w:pPr>
      <w:r>
        <w:rPr>
          <w:b/>
          <w:color w:val="1B355E"/>
          <w:sz w:val="26"/>
        </w:rPr>
        <w:lastRenderedPageBreak/>
        <w:t>Products</w:t>
      </w:r>
    </w:p>
    <w:p w14:paraId="291BB5FC" w14:textId="77777777" w:rsidR="00D50A91" w:rsidRDefault="00000000">
      <w:pPr>
        <w:spacing w:after="80"/>
      </w:pPr>
      <w:r>
        <w:t>Each product from revenue down to what it is really worth once it has carried its share of the overheads above it.</w:t>
      </w:r>
    </w:p>
    <w:p w14:paraId="27215BD7" w14:textId="77777777" w:rsidR="00D50A91" w:rsidRDefault="00000000">
      <w:pPr>
        <w:spacing w:before="80" w:after="40"/>
        <w:jc w:val="center"/>
      </w:pPr>
      <w:r>
        <w:rPr>
          <w:noProof/>
        </w:rPr>
        <w:drawing>
          <wp:inline distT="0" distB="0" distL="0" distR="0" wp14:anchorId="7E92BD2C" wp14:editId="5E703E7D">
            <wp:extent cx="5793638" cy="60350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roducts.png"/>
                    <pic:cNvPicPr/>
                  </pic:nvPicPr>
                  <pic:blipFill>
                    <a:blip r:embed="rId28"/>
                    <a:stretch>
                      <a:fillRect/>
                    </a:stretch>
                  </pic:blipFill>
                  <pic:spPr>
                    <a:xfrm>
                      <a:off x="0" y="0"/>
                      <a:ext cx="5793638" cy="6035040"/>
                    </a:xfrm>
                    <a:prstGeom prst="rect">
                      <a:avLst/>
                    </a:prstGeom>
                  </pic:spPr>
                </pic:pic>
              </a:graphicData>
            </a:graphic>
          </wp:inline>
        </w:drawing>
      </w:r>
    </w:p>
    <w:p w14:paraId="45CD1209" w14:textId="77777777" w:rsidR="00D50A91" w:rsidRDefault="00000000">
      <w:pPr>
        <w:spacing w:after="240"/>
        <w:jc w:val="center"/>
      </w:pPr>
      <w:r>
        <w:rPr>
          <w:i/>
          <w:color w:val="5A6A72"/>
          <w:sz w:val="18"/>
        </w:rPr>
        <w:t>Products — Tharwah, base case, whole group.</w:t>
      </w:r>
    </w:p>
    <w:p w14:paraId="6739AF52" w14:textId="77777777" w:rsidR="00D50A91" w:rsidRDefault="00000000">
      <w:r>
        <w:br w:type="page"/>
      </w:r>
    </w:p>
    <w:p w14:paraId="2B07C4A4" w14:textId="77777777" w:rsidR="00D50A91" w:rsidRDefault="00000000">
      <w:pPr>
        <w:spacing w:before="240" w:after="100"/>
      </w:pPr>
      <w:r>
        <w:rPr>
          <w:b/>
          <w:color w:val="1B355E"/>
          <w:sz w:val="26"/>
        </w:rPr>
        <w:lastRenderedPageBreak/>
        <w:t>Sensitivity</w:t>
      </w:r>
    </w:p>
    <w:p w14:paraId="640F97F9" w14:textId="77777777" w:rsidR="00D50A91" w:rsidRDefault="00000000">
      <w:pPr>
        <w:spacing w:after="80"/>
      </w:pPr>
      <w:r>
        <w:t>Six assumptions flexed either side of the plan, each on its own, and the point at which the plan stops working.</w:t>
      </w:r>
    </w:p>
    <w:p w14:paraId="454627D7" w14:textId="77777777" w:rsidR="00D50A91" w:rsidRDefault="00000000">
      <w:pPr>
        <w:spacing w:before="80" w:after="40"/>
        <w:jc w:val="center"/>
      </w:pPr>
      <w:r>
        <w:rPr>
          <w:noProof/>
        </w:rPr>
        <w:drawing>
          <wp:inline distT="0" distB="0" distL="0" distR="0" wp14:anchorId="131A24D8" wp14:editId="6D04275E">
            <wp:extent cx="6035040" cy="5867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sensitivity.png"/>
                    <pic:cNvPicPr/>
                  </pic:nvPicPr>
                  <pic:blipFill>
                    <a:blip r:embed="rId29"/>
                    <a:stretch>
                      <a:fillRect/>
                    </a:stretch>
                  </pic:blipFill>
                  <pic:spPr>
                    <a:xfrm>
                      <a:off x="0" y="0"/>
                      <a:ext cx="6035040" cy="5867400"/>
                    </a:xfrm>
                    <a:prstGeom prst="rect">
                      <a:avLst/>
                    </a:prstGeom>
                  </pic:spPr>
                </pic:pic>
              </a:graphicData>
            </a:graphic>
          </wp:inline>
        </w:drawing>
      </w:r>
    </w:p>
    <w:p w14:paraId="2F732AAA" w14:textId="77777777" w:rsidR="00D50A91" w:rsidRDefault="00000000">
      <w:pPr>
        <w:spacing w:after="240"/>
        <w:jc w:val="center"/>
      </w:pPr>
      <w:r>
        <w:rPr>
          <w:i/>
          <w:color w:val="5A6A72"/>
          <w:sz w:val="18"/>
        </w:rPr>
        <w:t>Sensitivity — Tharwah, base case, whole group.</w:t>
      </w:r>
    </w:p>
    <w:p w14:paraId="70388124" w14:textId="77777777" w:rsidR="00D50A91" w:rsidRDefault="00000000">
      <w:r>
        <w:br w:type="page"/>
      </w:r>
    </w:p>
    <w:p w14:paraId="42BF238F" w14:textId="77777777" w:rsidR="00D50A91" w:rsidRDefault="00000000">
      <w:pPr>
        <w:spacing w:before="240" w:after="100"/>
      </w:pPr>
      <w:r>
        <w:rPr>
          <w:b/>
          <w:color w:val="1B355E"/>
          <w:sz w:val="26"/>
        </w:rPr>
        <w:lastRenderedPageBreak/>
        <w:t>Consolidation</w:t>
      </w:r>
    </w:p>
    <w:p w14:paraId="39C40AED" w14:textId="77777777" w:rsidR="00D50A91" w:rsidRDefault="00000000">
      <w:pPr>
        <w:spacing w:after="80"/>
      </w:pPr>
      <w:r>
        <w:t>How the companies add up to the group: what each contributes, and what was removed because the group cannot sell to itself.</w:t>
      </w:r>
    </w:p>
    <w:p w14:paraId="30E4081B" w14:textId="77777777" w:rsidR="00D50A91" w:rsidRDefault="00000000">
      <w:pPr>
        <w:spacing w:before="80" w:after="40"/>
        <w:jc w:val="center"/>
      </w:pPr>
      <w:r>
        <w:rPr>
          <w:noProof/>
        </w:rPr>
        <w:drawing>
          <wp:inline distT="0" distB="0" distL="0" distR="0" wp14:anchorId="53672421" wp14:editId="36E1DDE1">
            <wp:extent cx="6035040" cy="5867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consolidation.png"/>
                    <pic:cNvPicPr/>
                  </pic:nvPicPr>
                  <pic:blipFill>
                    <a:blip r:embed="rId30"/>
                    <a:stretch>
                      <a:fillRect/>
                    </a:stretch>
                  </pic:blipFill>
                  <pic:spPr>
                    <a:xfrm>
                      <a:off x="0" y="0"/>
                      <a:ext cx="6035040" cy="5867400"/>
                    </a:xfrm>
                    <a:prstGeom prst="rect">
                      <a:avLst/>
                    </a:prstGeom>
                  </pic:spPr>
                </pic:pic>
              </a:graphicData>
            </a:graphic>
          </wp:inline>
        </w:drawing>
      </w:r>
    </w:p>
    <w:p w14:paraId="3717BDC4" w14:textId="77777777" w:rsidR="00D50A91" w:rsidRDefault="00000000">
      <w:pPr>
        <w:spacing w:after="240"/>
        <w:jc w:val="center"/>
      </w:pPr>
      <w:r>
        <w:rPr>
          <w:i/>
          <w:color w:val="5A6A72"/>
          <w:sz w:val="18"/>
        </w:rPr>
        <w:t>Consolidation — Tharwah, base case, whole group.</w:t>
      </w:r>
    </w:p>
    <w:p w14:paraId="24D7C665" w14:textId="77777777" w:rsidR="00D50A91" w:rsidRDefault="00000000">
      <w:r>
        <w:br w:type="page"/>
      </w:r>
    </w:p>
    <w:p w14:paraId="04E2E165" w14:textId="77777777" w:rsidR="00D50A91" w:rsidRDefault="00000000">
      <w:pPr>
        <w:spacing w:after="100"/>
      </w:pPr>
      <w:r>
        <w:rPr>
          <w:b/>
          <w:color w:val="1B355E"/>
          <w:sz w:val="34"/>
        </w:rPr>
        <w:lastRenderedPageBreak/>
        <w:t>The other four screens</w:t>
      </w:r>
    </w:p>
    <w:p w14:paraId="0EED84DC" w14:textId="77777777" w:rsidR="00D50A91" w:rsidRDefault="00000000">
      <w:r>
        <w:t>Beside the inputs and the outputs, the bar across the top carries four more.</w:t>
      </w:r>
    </w:p>
    <w:p w14:paraId="490EA2FE" w14:textId="77777777" w:rsidR="00D50A91" w:rsidRDefault="00000000">
      <w:pPr>
        <w:spacing w:before="280" w:after="100"/>
      </w:pPr>
      <w:r>
        <w:rPr>
          <w:b/>
          <w:color w:val="1B355E"/>
          <w:sz w:val="26"/>
        </w:rPr>
        <w:t>Report</w:t>
      </w:r>
    </w:p>
    <w:p w14:paraId="518FD785" w14:textId="77777777" w:rsidR="00D50A91" w:rsidRDefault="00000000">
      <w:r>
        <w:t>The printed pack: the statements, the charts and your own written notes under each section, ready to print or hand over. You choose which sections go in it.</w:t>
      </w:r>
    </w:p>
    <w:p w14:paraId="164BDCB7" w14:textId="77777777" w:rsidR="00D50A91" w:rsidRDefault="00000000">
      <w:pPr>
        <w:spacing w:before="80" w:after="40"/>
        <w:jc w:val="center"/>
      </w:pPr>
      <w:r>
        <w:rPr>
          <w:noProof/>
        </w:rPr>
        <w:drawing>
          <wp:inline distT="0" distB="0" distL="0" distR="0" wp14:anchorId="1209DD0E" wp14:editId="1F720D2C">
            <wp:extent cx="4702628" cy="457199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report.png"/>
                    <pic:cNvPicPr/>
                  </pic:nvPicPr>
                  <pic:blipFill>
                    <a:blip r:embed="rId31"/>
                    <a:stretch>
                      <a:fillRect/>
                    </a:stretch>
                  </pic:blipFill>
                  <pic:spPr>
                    <a:xfrm>
                      <a:off x="0" y="0"/>
                      <a:ext cx="4702628" cy="4571999"/>
                    </a:xfrm>
                    <a:prstGeom prst="rect">
                      <a:avLst/>
                    </a:prstGeom>
                  </pic:spPr>
                </pic:pic>
              </a:graphicData>
            </a:graphic>
          </wp:inline>
        </w:drawing>
      </w:r>
    </w:p>
    <w:p w14:paraId="775F1252" w14:textId="77777777" w:rsidR="00D50A91" w:rsidRDefault="00000000">
      <w:pPr>
        <w:spacing w:after="240"/>
        <w:jc w:val="center"/>
      </w:pPr>
      <w:r>
        <w:rPr>
          <w:i/>
          <w:color w:val="5A6A72"/>
          <w:sz w:val="18"/>
        </w:rPr>
        <w:t>Report — the pack, with the sections you choose.</w:t>
      </w:r>
    </w:p>
    <w:p w14:paraId="154EDCB0" w14:textId="77777777" w:rsidR="00D50A91" w:rsidRDefault="00000000">
      <w:pPr>
        <w:spacing w:before="280" w:after="100"/>
      </w:pPr>
      <w:r>
        <w:rPr>
          <w:b/>
          <w:color w:val="1B355E"/>
          <w:sz w:val="26"/>
        </w:rPr>
        <w:t>Budgeting</w:t>
      </w:r>
    </w:p>
    <w:p w14:paraId="0D74FA06" w14:textId="77777777" w:rsidR="00D50A91" w:rsidRDefault="00000000">
      <w:r>
        <w:t>A budget is built department by department, pulled from the plan as a starting point. Each department fills in its own; the head approves it; the group adds them up and compares them against the plan.</w:t>
      </w:r>
    </w:p>
    <w:p w14:paraId="5BA8607D" w14:textId="77777777" w:rsidR="00D50A91" w:rsidRDefault="00000000">
      <w:pPr>
        <w:spacing w:before="80" w:after="40"/>
        <w:jc w:val="center"/>
      </w:pPr>
      <w:r>
        <w:rPr>
          <w:noProof/>
        </w:rPr>
        <w:lastRenderedPageBreak/>
        <w:drawing>
          <wp:inline distT="0" distB="0" distL="0" distR="0" wp14:anchorId="75701577" wp14:editId="67F4772E">
            <wp:extent cx="6035040" cy="27660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budget.png"/>
                    <pic:cNvPicPr/>
                  </pic:nvPicPr>
                  <pic:blipFill>
                    <a:blip r:embed="rId32"/>
                    <a:stretch>
                      <a:fillRect/>
                    </a:stretch>
                  </pic:blipFill>
                  <pic:spPr>
                    <a:xfrm>
                      <a:off x="0" y="0"/>
                      <a:ext cx="6035040" cy="2766060"/>
                    </a:xfrm>
                    <a:prstGeom prst="rect">
                      <a:avLst/>
                    </a:prstGeom>
                  </pic:spPr>
                </pic:pic>
              </a:graphicData>
            </a:graphic>
          </wp:inline>
        </w:drawing>
      </w:r>
    </w:p>
    <w:p w14:paraId="658A90F8" w14:textId="77777777" w:rsidR="00D50A91" w:rsidRDefault="00000000">
      <w:pPr>
        <w:spacing w:after="240"/>
        <w:jc w:val="center"/>
      </w:pPr>
      <w:r>
        <w:rPr>
          <w:i/>
          <w:color w:val="5A6A72"/>
          <w:sz w:val="18"/>
        </w:rPr>
        <w:t>Budgeting — a cycle per year, built on the org chart.</w:t>
      </w:r>
    </w:p>
    <w:p w14:paraId="0FE87A13" w14:textId="77777777" w:rsidR="00D50A91" w:rsidRDefault="00000000">
      <w:r>
        <w:br w:type="page"/>
      </w:r>
    </w:p>
    <w:p w14:paraId="649FE7AB" w14:textId="77777777" w:rsidR="00D50A91" w:rsidRDefault="00000000">
      <w:pPr>
        <w:spacing w:after="100"/>
      </w:pPr>
      <w:r>
        <w:rPr>
          <w:b/>
          <w:color w:val="1B355E"/>
          <w:sz w:val="26"/>
        </w:rPr>
        <w:lastRenderedPageBreak/>
        <w:t>Org structure</w:t>
      </w:r>
    </w:p>
    <w:p w14:paraId="658770DF" w14:textId="77777777" w:rsidR="00D50A91" w:rsidRDefault="00000000">
      <w:r>
        <w:t>Who reports to whom, and which part of the business each person owns. This is not decoration: it is what decides which lines a person fills in and which numbers they read. A department can sit on a company or on a division, and that single choice is what makes somebody a division head rather than a company one.</w:t>
      </w:r>
    </w:p>
    <w:p w14:paraId="18020E7B" w14:textId="77777777" w:rsidR="00D50A91" w:rsidRDefault="00000000">
      <w:pPr>
        <w:spacing w:before="80" w:after="40"/>
        <w:jc w:val="center"/>
      </w:pPr>
      <w:r>
        <w:rPr>
          <w:noProof/>
        </w:rPr>
        <w:drawing>
          <wp:inline distT="0" distB="0" distL="0" distR="0" wp14:anchorId="288D10C8" wp14:editId="46C97FCE">
            <wp:extent cx="4740249" cy="493775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org.png"/>
                    <pic:cNvPicPr/>
                  </pic:nvPicPr>
                  <pic:blipFill>
                    <a:blip r:embed="rId33"/>
                    <a:stretch>
                      <a:fillRect/>
                    </a:stretch>
                  </pic:blipFill>
                  <pic:spPr>
                    <a:xfrm>
                      <a:off x="0" y="0"/>
                      <a:ext cx="4740249" cy="4937759"/>
                    </a:xfrm>
                    <a:prstGeom prst="rect">
                      <a:avLst/>
                    </a:prstGeom>
                  </pic:spPr>
                </pic:pic>
              </a:graphicData>
            </a:graphic>
          </wp:inline>
        </w:drawing>
      </w:r>
    </w:p>
    <w:p w14:paraId="21F234A4" w14:textId="77777777" w:rsidR="00D50A91" w:rsidRDefault="00000000">
      <w:pPr>
        <w:spacing w:after="240"/>
        <w:jc w:val="center"/>
      </w:pPr>
      <w:r>
        <w:rPr>
          <w:i/>
          <w:color w:val="5A6A72"/>
          <w:sz w:val="18"/>
        </w:rPr>
        <w:t>Org structure — the chart, and the seats that decide what each person sees.</w:t>
      </w:r>
    </w:p>
    <w:p w14:paraId="63DA34A5" w14:textId="77777777" w:rsidR="00D50A91" w:rsidRDefault="00000000">
      <w:pPr>
        <w:spacing w:before="280" w:after="100"/>
      </w:pPr>
      <w:r>
        <w:rPr>
          <w:b/>
          <w:color w:val="1B355E"/>
          <w:sz w:val="26"/>
        </w:rPr>
        <w:t>Model comparison</w:t>
      </w:r>
    </w:p>
    <w:p w14:paraId="45227934" w14:textId="77777777" w:rsidR="00D50A91" w:rsidRDefault="00000000">
      <w:r>
        <w:t>Two plans side by side, line by line, so you can see exactly what changed between a first draft and a final one — or between last year’s plan and this one.</w:t>
      </w:r>
    </w:p>
    <w:p w14:paraId="5690A2DF" w14:textId="77777777" w:rsidR="00D50A91" w:rsidRDefault="00000000">
      <w:pPr>
        <w:spacing w:before="80" w:after="40"/>
        <w:jc w:val="center"/>
      </w:pPr>
      <w:r>
        <w:rPr>
          <w:noProof/>
        </w:rPr>
        <w:lastRenderedPageBreak/>
        <w:drawing>
          <wp:inline distT="0" distB="0" distL="0" distR="0" wp14:anchorId="3B38CFB0" wp14:editId="0D846237">
            <wp:extent cx="4828032" cy="40233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compare.png"/>
                    <pic:cNvPicPr/>
                  </pic:nvPicPr>
                  <pic:blipFill>
                    <a:blip r:embed="rId34"/>
                    <a:stretch>
                      <a:fillRect/>
                    </a:stretch>
                  </pic:blipFill>
                  <pic:spPr>
                    <a:xfrm>
                      <a:off x="0" y="0"/>
                      <a:ext cx="4828032" cy="4023360"/>
                    </a:xfrm>
                    <a:prstGeom prst="rect">
                      <a:avLst/>
                    </a:prstGeom>
                  </pic:spPr>
                </pic:pic>
              </a:graphicData>
            </a:graphic>
          </wp:inline>
        </w:drawing>
      </w:r>
    </w:p>
    <w:p w14:paraId="05C51CD5" w14:textId="77777777" w:rsidR="00D50A91" w:rsidRDefault="00000000">
      <w:pPr>
        <w:spacing w:after="240"/>
        <w:jc w:val="center"/>
      </w:pPr>
      <w:r>
        <w:rPr>
          <w:i/>
          <w:color w:val="5A6A72"/>
          <w:sz w:val="18"/>
        </w:rPr>
        <w:t>Model comparison — two plans, line by line.</w:t>
      </w:r>
    </w:p>
    <w:p w14:paraId="75EFC65B" w14:textId="77777777" w:rsidR="00D50A91" w:rsidRDefault="00000000">
      <w:r>
        <w:br w:type="page"/>
      </w:r>
    </w:p>
    <w:p w14:paraId="0A998CFE" w14:textId="77777777" w:rsidR="00D50A91" w:rsidRDefault="00000000">
      <w:pPr>
        <w:spacing w:after="100"/>
      </w:pPr>
      <w:r>
        <w:rPr>
          <w:b/>
          <w:color w:val="1B355E"/>
          <w:sz w:val="34"/>
        </w:rPr>
        <w:lastRenderedPageBreak/>
        <w:t>How the numbers are worked out</w:t>
      </w:r>
    </w:p>
    <w:p w14:paraId="3FC2B062" w14:textId="77777777" w:rsidR="00D50A91" w:rsidRDefault="00000000">
      <w:r>
        <w:t>In plain words, so you know what the system is doing with what you type.</w:t>
      </w:r>
    </w:p>
    <w:p w14:paraId="2AF57DB7" w14:textId="77777777" w:rsidR="00D50A91" w:rsidRDefault="00000000">
      <w:pPr>
        <w:spacing w:before="280" w:after="100"/>
      </w:pPr>
      <w:r>
        <w:rPr>
          <w:b/>
          <w:color w:val="1B355E"/>
          <w:sz w:val="26"/>
        </w:rPr>
        <w:t>From your entries to the profit and loss</w:t>
      </w:r>
    </w:p>
    <w:p w14:paraId="26E48E5A" w14:textId="77777777" w:rsidR="00D50A91" w:rsidRDefault="00000000">
      <w:pPr>
        <w:pStyle w:val="ListBullet"/>
        <w:spacing w:after="40"/>
        <w:ind w:left="403"/>
      </w:pPr>
      <w:r>
        <w:rPr>
          <w:b/>
        </w:rPr>
        <w:t xml:space="preserve">Revenue — </w:t>
      </w:r>
      <w:r>
        <w:t>last year’s revenue for the line, grown by the rate you set. Strategic initiatives are added on top, separately, so the growth figure stays like-for-like.</w:t>
      </w:r>
    </w:p>
    <w:p w14:paraId="2935E75E" w14:textId="77777777" w:rsidR="00D50A91" w:rsidRDefault="00000000">
      <w:pPr>
        <w:pStyle w:val="ListBullet"/>
        <w:spacing w:after="40"/>
        <w:ind w:left="403"/>
      </w:pPr>
      <w:r>
        <w:rPr>
          <w:b/>
        </w:rPr>
        <w:t xml:space="preserve">Cost of sales — </w:t>
      </w:r>
      <w:r>
        <w:t>the variable percentage you set, applied to that revenue, plus the fixed amount — and the fixed amount rises each year with inflation.</w:t>
      </w:r>
    </w:p>
    <w:p w14:paraId="13F9BE5E" w14:textId="77777777" w:rsidR="00D50A91" w:rsidRDefault="00000000">
      <w:pPr>
        <w:pStyle w:val="ListBullet"/>
        <w:spacing w:after="40"/>
        <w:ind w:left="403"/>
      </w:pPr>
      <w:r>
        <w:rPr>
          <w:b/>
        </w:rPr>
        <w:t xml:space="preserve">Selling and admin costs — </w:t>
      </w:r>
      <w:r>
        <w:t>the same way. This is where the overheads you allocate to products come from.</w:t>
      </w:r>
    </w:p>
    <w:p w14:paraId="6F08DEFB" w14:textId="77777777" w:rsidR="00D50A91" w:rsidRDefault="00000000">
      <w:pPr>
        <w:pStyle w:val="ListBullet"/>
        <w:spacing w:after="40"/>
        <w:ind w:left="403"/>
      </w:pPr>
      <w:r>
        <w:rPr>
          <w:b/>
        </w:rPr>
        <w:t xml:space="preserve">Depreciation — </w:t>
      </w:r>
      <w:r>
        <w:t>worked out asset by asset from what you bought and how long it lasts.</w:t>
      </w:r>
    </w:p>
    <w:p w14:paraId="425F4449" w14:textId="77777777" w:rsidR="00D50A91" w:rsidRDefault="00000000">
      <w:pPr>
        <w:pStyle w:val="ListBullet"/>
        <w:spacing w:after="40"/>
        <w:ind w:left="403"/>
      </w:pPr>
      <w:r>
        <w:rPr>
          <w:b/>
        </w:rPr>
        <w:t xml:space="preserve">Interest — </w:t>
      </w:r>
      <w:r>
        <w:t>worked out facility by facility from what is drawn and the rate — plus interest on the overdraft if the plan needs one, and interest earned on spare cash.</w:t>
      </w:r>
    </w:p>
    <w:p w14:paraId="5BCB7D29" w14:textId="77777777" w:rsidR="00D50A91" w:rsidRDefault="00000000">
      <w:pPr>
        <w:pStyle w:val="ListBullet"/>
        <w:spacing w:after="40"/>
        <w:ind w:left="403"/>
      </w:pPr>
      <w:r>
        <w:rPr>
          <w:b/>
        </w:rPr>
        <w:t xml:space="preserve">Tax or zakat — </w:t>
      </w:r>
      <w:r>
        <w:t>at the rate and method you set.</w:t>
      </w:r>
    </w:p>
    <w:p w14:paraId="288D632A" w14:textId="77777777" w:rsidR="00D50A91" w:rsidRDefault="00000000">
      <w:pPr>
        <w:spacing w:before="280" w:after="100"/>
      </w:pPr>
      <w:r>
        <w:rPr>
          <w:b/>
          <w:color w:val="1B355E"/>
          <w:sz w:val="26"/>
        </w:rPr>
        <w:t>From the profit and loss to the cash and the balance sheet</w:t>
      </w:r>
    </w:p>
    <w:p w14:paraId="532210DB" w14:textId="77777777" w:rsidR="00D50A91" w:rsidRDefault="00000000">
      <w:pPr>
        <w:pStyle w:val="ListBullet"/>
        <w:spacing w:after="40"/>
        <w:ind w:left="403"/>
      </w:pPr>
      <w:r>
        <w:rPr>
          <w:b/>
        </w:rPr>
        <w:t xml:space="preserve">Working capital — </w:t>
      </w:r>
      <w:r>
        <w:t>your collection, inventory and payment days turn revenue and cost into receivables, inventory and payables. The change in those balances is what moves cash.</w:t>
      </w:r>
    </w:p>
    <w:p w14:paraId="5CED9027" w14:textId="77777777" w:rsidR="00D50A91" w:rsidRDefault="00000000">
      <w:pPr>
        <w:pStyle w:val="ListBullet"/>
        <w:spacing w:after="40"/>
        <w:ind w:left="403"/>
      </w:pPr>
      <w:r>
        <w:rPr>
          <w:b/>
        </w:rPr>
        <w:t xml:space="preserve">The cash flow — </w:t>
      </w:r>
      <w:r>
        <w:t>profit, add back what did not move cash, adjust for working capital, take off what was bought, add what was borrowed, take off what was repaid and paid out.</w:t>
      </w:r>
    </w:p>
    <w:p w14:paraId="20C005E8" w14:textId="77777777" w:rsidR="00D50A91" w:rsidRDefault="00000000">
      <w:pPr>
        <w:pStyle w:val="ListBullet"/>
        <w:spacing w:after="40"/>
        <w:ind w:left="403"/>
      </w:pPr>
      <w:r>
        <w:rPr>
          <w:b/>
        </w:rPr>
        <w:t xml:space="preserve">The balance sheet — </w:t>
      </w:r>
      <w:r>
        <w:t>every balance rolls forward — opening, plus what was added, less what was taken away. It has to balance, and the system checks every year.</w:t>
      </w:r>
    </w:p>
    <w:p w14:paraId="01AF51AD" w14:textId="77777777" w:rsidR="00D50A91" w:rsidRDefault="00000000">
      <w:pPr>
        <w:pStyle w:val="ListBullet"/>
        <w:spacing w:after="40"/>
        <w:ind w:left="403"/>
      </w:pPr>
      <w:r>
        <w:rPr>
          <w:b/>
        </w:rPr>
        <w:t xml:space="preserve">The overdraft — </w:t>
      </w:r>
      <w:r>
        <w:t>if cash would fall below the minimum you set, the overdraft is drawn to hold it there. If there is spare cash, it is repaid.</w:t>
      </w:r>
    </w:p>
    <w:p w14:paraId="3DDD1CC2" w14:textId="77777777" w:rsidR="00D50A91" w:rsidRDefault="00000000">
      <w:pPr>
        <w:spacing w:before="280" w:after="100"/>
      </w:pPr>
      <w:r>
        <w:rPr>
          <w:b/>
          <w:color w:val="1B355E"/>
          <w:sz w:val="26"/>
        </w:rPr>
        <w:t>How a group is added up</w:t>
      </w:r>
    </w:p>
    <w:p w14:paraId="66A5202F" w14:textId="77777777" w:rsidR="00D50A91" w:rsidRDefault="00000000">
      <w:pPr>
        <w:pStyle w:val="ListBullet"/>
        <w:spacing w:after="40"/>
        <w:ind w:left="403"/>
      </w:pPr>
      <w:r>
        <w:rPr>
          <w:b/>
        </w:rPr>
        <w:t xml:space="preserve">Each company is calculated on its own — </w:t>
      </w:r>
      <w:r>
        <w:t>in its own currency, with its own balance sheet.</w:t>
      </w:r>
    </w:p>
    <w:p w14:paraId="67D09685" w14:textId="77777777" w:rsidR="00D50A91" w:rsidRDefault="00000000">
      <w:pPr>
        <w:pStyle w:val="ListBullet"/>
        <w:spacing w:after="40"/>
        <w:ind w:left="403"/>
      </w:pPr>
      <w:r>
        <w:rPr>
          <w:b/>
        </w:rPr>
        <w:t xml:space="preserve">Foreign companies are translated — </w:t>
      </w:r>
      <w:r>
        <w:t>balances at the closing rate, the profit and loss at the average rate, and the difference goes to a translation reserve — the standard treatment.</w:t>
      </w:r>
    </w:p>
    <w:p w14:paraId="482B584A" w14:textId="77777777" w:rsidR="00D50A91" w:rsidRDefault="00000000">
      <w:pPr>
        <w:pStyle w:val="ListBullet"/>
        <w:spacing w:after="40"/>
        <w:ind w:left="403"/>
      </w:pPr>
      <w:r>
        <w:rPr>
          <w:b/>
        </w:rPr>
        <w:t xml:space="preserve">Sales inside the group are removed — </w:t>
      </w:r>
      <w:r>
        <w:t>so the group does not count a sale from one of its own companies to another.</w:t>
      </w:r>
    </w:p>
    <w:p w14:paraId="41E6DEE8" w14:textId="77777777" w:rsidR="00D50A91" w:rsidRDefault="00000000">
      <w:pPr>
        <w:pStyle w:val="ListBullet"/>
        <w:spacing w:after="40"/>
        <w:ind w:left="403"/>
      </w:pPr>
      <w:r>
        <w:rPr>
          <w:b/>
        </w:rPr>
        <w:t xml:space="preserve">The share you do not own is separated — </w:t>
      </w:r>
      <w:r>
        <w:t>shown as non-controlling interests.</w:t>
      </w:r>
    </w:p>
    <w:p w14:paraId="510243D2" w14:textId="77777777" w:rsidR="00D50A91" w:rsidRDefault="00000000">
      <w:pPr>
        <w:spacing w:before="280" w:after="100"/>
      </w:pPr>
      <w:r>
        <w:rPr>
          <w:b/>
          <w:color w:val="1B355E"/>
          <w:sz w:val="26"/>
        </w:rPr>
        <w:t>How a product is costed</w:t>
      </w:r>
    </w:p>
    <w:p w14:paraId="5EF0AB73" w14:textId="77777777" w:rsidR="00D50A91" w:rsidRDefault="00000000">
      <w:pPr>
        <w:spacing w:after="80"/>
      </w:pPr>
      <w:r>
        <w:t>This is the chain on the Products screen, top to bottom:</w:t>
      </w:r>
    </w:p>
    <w:tbl>
      <w:tblPr>
        <w:tblStyle w:val="LightGrid-Accent1"/>
        <w:tblW w:w="0" w:type="auto"/>
        <w:jc w:val="center"/>
        <w:tblLook w:val="04A0" w:firstRow="1" w:lastRow="0" w:firstColumn="1" w:lastColumn="0" w:noHBand="0" w:noVBand="1"/>
      </w:tblPr>
      <w:tblGrid>
        <w:gridCol w:w="3168"/>
        <w:gridCol w:w="6336"/>
      </w:tblGrid>
      <w:tr w:rsidR="00D50A91" w14:paraId="0D730789"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51EE44A6" w14:textId="77777777" w:rsidR="00D50A91" w:rsidRDefault="00000000">
            <w:r>
              <w:rPr>
                <w:sz w:val="19"/>
              </w:rPr>
              <w:t>Line</w:t>
            </w:r>
          </w:p>
        </w:tc>
        <w:tc>
          <w:tcPr>
            <w:tcW w:w="6336" w:type="dxa"/>
          </w:tcPr>
          <w:p w14:paraId="3CCC8765"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What it is</w:t>
            </w:r>
          </w:p>
        </w:tc>
      </w:tr>
      <w:tr w:rsidR="00D50A91" w14:paraId="0C66A143"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10F4BE15" w14:textId="77777777" w:rsidR="00D50A91" w:rsidRDefault="00000000">
            <w:r>
              <w:rPr>
                <w:sz w:val="19"/>
              </w:rPr>
              <w:t>Revenue</w:t>
            </w:r>
          </w:p>
        </w:tc>
        <w:tc>
          <w:tcPr>
            <w:tcW w:w="6336" w:type="dxa"/>
          </w:tcPr>
          <w:p w14:paraId="182CDEA8"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Units × price, or the amount you typed.</w:t>
            </w:r>
          </w:p>
        </w:tc>
      </w:tr>
      <w:tr w:rsidR="00D50A91" w14:paraId="3BD54487"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58452CBA" w14:textId="77777777" w:rsidR="00D50A91" w:rsidRDefault="00000000">
            <w:r>
              <w:rPr>
                <w:sz w:val="19"/>
              </w:rPr>
              <w:t>less Direct variable cost</w:t>
            </w:r>
          </w:p>
        </w:tc>
        <w:tc>
          <w:tcPr>
            <w:tcW w:w="6336" w:type="dxa"/>
          </w:tcPr>
          <w:p w14:paraId="70D1CDE9"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Materials, labour and other costs that follow each unit.</w:t>
            </w:r>
          </w:p>
        </w:tc>
      </w:tr>
      <w:tr w:rsidR="00D50A91" w14:paraId="3AE02BF9"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7FB2C3A2" w14:textId="77777777" w:rsidR="00D50A91" w:rsidRDefault="00000000">
            <w:r>
              <w:rPr>
                <w:sz w:val="19"/>
              </w:rPr>
              <w:t>= Contribution</w:t>
            </w:r>
          </w:p>
        </w:tc>
        <w:tc>
          <w:tcPr>
            <w:tcW w:w="6336" w:type="dxa"/>
          </w:tcPr>
          <w:p w14:paraId="080820D4"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What each sale contributes before anything fixed.</w:t>
            </w:r>
          </w:p>
        </w:tc>
      </w:tr>
      <w:tr w:rsidR="00D50A91" w14:paraId="010B9AC9"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4503C9D2" w14:textId="77777777" w:rsidR="00D50A91" w:rsidRDefault="00000000">
            <w:r>
              <w:rPr>
                <w:sz w:val="19"/>
              </w:rPr>
              <w:t>less Direct fixed cost</w:t>
            </w:r>
          </w:p>
        </w:tc>
        <w:tc>
          <w:tcPr>
            <w:tcW w:w="6336" w:type="dxa"/>
          </w:tcPr>
          <w:p w14:paraId="3D625960"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Costs the product carries whether it sells or not.</w:t>
            </w:r>
          </w:p>
        </w:tc>
      </w:tr>
      <w:tr w:rsidR="00D50A91" w14:paraId="22250036"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353DBB81" w14:textId="77777777" w:rsidR="00D50A91" w:rsidRDefault="00000000">
            <w:r>
              <w:rPr>
                <w:sz w:val="19"/>
              </w:rPr>
              <w:t>= Gross margin</w:t>
            </w:r>
          </w:p>
        </w:tc>
        <w:tc>
          <w:tcPr>
            <w:tcW w:w="6336" w:type="dxa"/>
          </w:tcPr>
          <w:p w14:paraId="1C4F1D55" w14:textId="77777777" w:rsidR="00D50A91" w:rsidRDefault="00D50A91">
            <w:pPr>
              <w:cnfStyle w:val="000000100000" w:firstRow="0" w:lastRow="0" w:firstColumn="0" w:lastColumn="0" w:oddVBand="0" w:evenVBand="0" w:oddHBand="1" w:evenHBand="0" w:firstRowFirstColumn="0" w:firstRowLastColumn="0" w:lastRowFirstColumn="0" w:lastRowLastColumn="0"/>
            </w:pPr>
          </w:p>
        </w:tc>
      </w:tr>
      <w:tr w:rsidR="00D50A91" w14:paraId="1B7CDCEF"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0085EDE7" w14:textId="77777777" w:rsidR="00D50A91" w:rsidRDefault="00000000">
            <w:r>
              <w:rPr>
                <w:sz w:val="19"/>
              </w:rPr>
              <w:lastRenderedPageBreak/>
              <w:t>less Indirect costs</w:t>
            </w:r>
          </w:p>
        </w:tc>
        <w:tc>
          <w:tcPr>
            <w:tcW w:w="6336" w:type="dxa"/>
          </w:tcPr>
          <w:p w14:paraId="2D045D52"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Its share of the running costs of its business line.</w:t>
            </w:r>
          </w:p>
        </w:tc>
      </w:tr>
      <w:tr w:rsidR="00D50A91" w14:paraId="39737E7C"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203484C2" w14:textId="77777777" w:rsidR="00D50A91" w:rsidRDefault="00000000">
            <w:r>
              <w:rPr>
                <w:sz w:val="19"/>
              </w:rPr>
              <w:t>= Product margin</w:t>
            </w:r>
          </w:p>
        </w:tc>
        <w:tc>
          <w:tcPr>
            <w:tcW w:w="6336" w:type="dxa"/>
          </w:tcPr>
          <w:p w14:paraId="19D5C857" w14:textId="77777777" w:rsidR="00D50A91" w:rsidRDefault="00D50A91">
            <w:pPr>
              <w:cnfStyle w:val="000000100000" w:firstRow="0" w:lastRow="0" w:firstColumn="0" w:lastColumn="0" w:oddVBand="0" w:evenVBand="0" w:oddHBand="1" w:evenHBand="0" w:firstRowFirstColumn="0" w:firstRowLastColumn="0" w:lastRowFirstColumn="0" w:lastRowLastColumn="0"/>
            </w:pPr>
          </w:p>
        </w:tc>
      </w:tr>
      <w:tr w:rsidR="00D50A91" w14:paraId="46C3D1BF"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1EC81C76" w14:textId="77777777" w:rsidR="00D50A91" w:rsidRDefault="00000000">
            <w:r>
              <w:rPr>
                <w:sz w:val="19"/>
              </w:rPr>
              <w:t>less Allocated overheads</w:t>
            </w:r>
          </w:p>
        </w:tc>
        <w:tc>
          <w:tcPr>
            <w:tcW w:w="6336" w:type="dxa"/>
          </w:tcPr>
          <w:p w14:paraId="7DF8A44B"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Its share of the line’s, the division’s, the company’s and the group’s overheads — by the driver you chose, or the percentage you stated.</w:t>
            </w:r>
          </w:p>
        </w:tc>
      </w:tr>
      <w:tr w:rsidR="00D50A91" w14:paraId="34E2D58D"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68" w:type="dxa"/>
          </w:tcPr>
          <w:p w14:paraId="61527A01" w14:textId="77777777" w:rsidR="00D50A91" w:rsidRDefault="00000000">
            <w:r>
              <w:rPr>
                <w:sz w:val="19"/>
              </w:rPr>
              <w:t>= Fully-loaded margin</w:t>
            </w:r>
          </w:p>
        </w:tc>
        <w:tc>
          <w:tcPr>
            <w:tcW w:w="6336" w:type="dxa"/>
          </w:tcPr>
          <w:p w14:paraId="341F6E9A"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What the product is really worth.</w:t>
            </w:r>
          </w:p>
        </w:tc>
      </w:tr>
    </w:tbl>
    <w:p w14:paraId="7D274043" w14:textId="77777777" w:rsidR="00D50A91" w:rsidRDefault="00D50A91">
      <w:pPr>
        <w:spacing w:after="80"/>
      </w:pPr>
    </w:p>
    <w:p w14:paraId="65D93376" w14:textId="77777777" w:rsidR="00D50A91" w:rsidRDefault="00000000">
      <w:r>
        <w:rPr>
          <w:i/>
          <w:color w:val="5A6A72"/>
        </w:rPr>
        <w:t>Any share that reaches a business line with no products under it is reported as unallocated rather than quietly dropped.</w:t>
      </w:r>
    </w:p>
    <w:p w14:paraId="58983013" w14:textId="77777777" w:rsidR="00D50A91" w:rsidRDefault="00000000">
      <w:r>
        <w:br w:type="page"/>
      </w:r>
    </w:p>
    <w:p w14:paraId="61792C8E" w14:textId="77777777" w:rsidR="00D50A91" w:rsidRDefault="00000000">
      <w:pPr>
        <w:spacing w:after="100"/>
      </w:pPr>
      <w:r>
        <w:rPr>
          <w:b/>
          <w:color w:val="1B355E"/>
          <w:sz w:val="34"/>
        </w:rPr>
        <w:lastRenderedPageBreak/>
        <w:t>How the system checks itself</w:t>
      </w:r>
    </w:p>
    <w:p w14:paraId="00AF33C2" w14:textId="77777777" w:rsidR="00D50A91" w:rsidRDefault="00000000">
      <w:r>
        <w:t>Every output screen carries a badge at the top. “Balanced &amp; reconciled” means all of the following were true when the numbers were worked out:</w:t>
      </w:r>
    </w:p>
    <w:p w14:paraId="5C6149BB" w14:textId="77777777" w:rsidR="00D50A91" w:rsidRDefault="00000000">
      <w:pPr>
        <w:pStyle w:val="ListBullet"/>
        <w:spacing w:after="40"/>
        <w:ind w:left="403"/>
      </w:pPr>
      <w:r>
        <w:t>The balance sheet balances, every year.</w:t>
      </w:r>
    </w:p>
    <w:p w14:paraId="1B5663E1" w14:textId="77777777" w:rsidR="00D50A91" w:rsidRDefault="00000000">
      <w:pPr>
        <w:pStyle w:val="ListBullet"/>
        <w:spacing w:after="40"/>
        <w:ind w:left="403"/>
      </w:pPr>
      <w:r>
        <w:t>The cash flow reaches the cash on the balance sheet, every year.</w:t>
      </w:r>
    </w:p>
    <w:p w14:paraId="5C425E9E" w14:textId="77777777" w:rsidR="00D50A91" w:rsidRDefault="00000000">
      <w:pPr>
        <w:pStyle w:val="ListBullet"/>
        <w:spacing w:after="40"/>
        <w:ind w:left="403"/>
      </w:pPr>
      <w:r>
        <w:t>Retained earnings roll forward correctly.</w:t>
      </w:r>
    </w:p>
    <w:p w14:paraId="7934AFDB" w14:textId="77777777" w:rsidR="00D50A91" w:rsidRDefault="00000000">
      <w:pPr>
        <w:pStyle w:val="ListBullet"/>
        <w:spacing w:after="40"/>
        <w:ind w:left="403"/>
      </w:pPr>
      <w:r>
        <w:t>Every subtotal is the sum of the rows printed under it.</w:t>
      </w:r>
    </w:p>
    <w:p w14:paraId="754B6A4D" w14:textId="77777777" w:rsidR="00D50A91" w:rsidRDefault="00000000">
      <w:pPr>
        <w:pStyle w:val="ListBullet"/>
        <w:spacing w:after="40"/>
        <w:ind w:left="403"/>
      </w:pPr>
      <w:r>
        <w:t>Reading by quarter or by month adds up to reading by year.</w:t>
      </w:r>
    </w:p>
    <w:p w14:paraId="693A1504" w14:textId="77777777" w:rsidR="00D50A91" w:rsidRDefault="00000000">
      <w:pPr>
        <w:pStyle w:val="ListBullet"/>
        <w:spacing w:after="40"/>
        <w:ind w:left="403"/>
      </w:pPr>
      <w:r>
        <w:t>The business lines add up to the group.</w:t>
      </w:r>
    </w:p>
    <w:p w14:paraId="74451CD5" w14:textId="77777777" w:rsidR="00D50A91" w:rsidRDefault="00000000">
      <w:pPr>
        <w:pStyle w:val="ListBullet"/>
        <w:spacing w:after="40"/>
        <w:ind w:left="403"/>
      </w:pPr>
      <w:r>
        <w:t>The ratios agree with the statements they come from.</w:t>
      </w:r>
    </w:p>
    <w:p w14:paraId="1A70042D" w14:textId="77777777" w:rsidR="00D50A91" w:rsidRDefault="00000000">
      <w:r>
        <w:t>If any of these failed, the badge would say so and name the year.</w:t>
      </w:r>
    </w:p>
    <w:p w14:paraId="565D024C" w14:textId="77777777" w:rsidR="00D50A91" w:rsidRDefault="00000000">
      <w:pPr>
        <w:spacing w:before="280" w:after="100"/>
      </w:pPr>
      <w:r>
        <w:rPr>
          <w:b/>
          <w:color w:val="1B355E"/>
          <w:sz w:val="26"/>
        </w:rPr>
        <w:t>What was checked before this report was written</w:t>
      </w:r>
    </w:p>
    <w:tbl>
      <w:tblPr>
        <w:tblStyle w:val="LightGrid-Accent1"/>
        <w:tblW w:w="0" w:type="auto"/>
        <w:jc w:val="center"/>
        <w:tblLook w:val="04A0" w:firstRow="1" w:lastRow="0" w:firstColumn="1" w:lastColumn="0" w:noHBand="0" w:noVBand="1"/>
      </w:tblPr>
      <w:tblGrid>
        <w:gridCol w:w="4752"/>
        <w:gridCol w:w="4752"/>
      </w:tblGrid>
      <w:tr w:rsidR="00D50A91" w14:paraId="4FBA9DC6"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492DF02E" w14:textId="77777777" w:rsidR="00D50A91" w:rsidRDefault="00000000">
            <w:r>
              <w:rPr>
                <w:sz w:val="19"/>
              </w:rPr>
              <w:t>Check</w:t>
            </w:r>
          </w:p>
        </w:tc>
        <w:tc>
          <w:tcPr>
            <w:tcW w:w="4752" w:type="dxa"/>
          </w:tcPr>
          <w:p w14:paraId="0263F4FF"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Result</w:t>
            </w:r>
          </w:p>
        </w:tc>
      </w:tr>
      <w:tr w:rsidR="00D50A91" w14:paraId="567F9CD7"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4543852E" w14:textId="77777777" w:rsidR="00D50A91" w:rsidRDefault="00000000">
            <w:r>
              <w:rPr>
                <w:sz w:val="19"/>
              </w:rPr>
              <w:t>Automated tests</w:t>
            </w:r>
          </w:p>
        </w:tc>
        <w:tc>
          <w:tcPr>
            <w:tcW w:w="4752" w:type="dxa"/>
          </w:tcPr>
          <w:p w14:paraId="4A5914CB"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394 passed, 0 failed</w:t>
            </w:r>
          </w:p>
        </w:tc>
      </w:tr>
      <w:tr w:rsidR="00D50A91" w14:paraId="68669FA3"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78B0CFED" w14:textId="77777777" w:rsidR="00D50A91" w:rsidRDefault="00000000">
            <w:r>
              <w:rPr>
                <w:sz w:val="19"/>
              </w:rPr>
              <w:t>Database and structure</w:t>
            </w:r>
          </w:p>
        </w:tc>
        <w:tc>
          <w:tcPr>
            <w:tcW w:w="4752" w:type="dxa"/>
          </w:tcPr>
          <w:p w14:paraId="32259F8D"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Every table and column present</w:t>
            </w:r>
          </w:p>
        </w:tc>
      </w:tr>
      <w:tr w:rsidR="00D50A91" w14:paraId="50D43F97"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440731FE" w14:textId="77777777" w:rsidR="00D50A91" w:rsidRDefault="00000000">
            <w:r>
              <w:rPr>
                <w:sz w:val="19"/>
              </w:rPr>
              <w:t>Engine integrity checks</w:t>
            </w:r>
          </w:p>
        </w:tc>
        <w:tc>
          <w:tcPr>
            <w:tcW w:w="4752" w:type="dxa"/>
          </w:tcPr>
          <w:p w14:paraId="6315A7D3"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1,011 checks, no disagreements</w:t>
            </w:r>
          </w:p>
        </w:tc>
      </w:tr>
      <w:tr w:rsidR="00D50A91" w14:paraId="23AFD91A"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799859F2" w14:textId="77777777" w:rsidR="00D50A91" w:rsidRDefault="00000000">
            <w:r>
              <w:rPr>
                <w:sz w:val="19"/>
              </w:rPr>
              <w:t>Formula checks</w:t>
            </w:r>
          </w:p>
        </w:tc>
        <w:tc>
          <w:tcPr>
            <w:tcW w:w="4752" w:type="dxa"/>
          </w:tcPr>
          <w:p w14:paraId="64BF8DCD"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315 formulas, no disagreements</w:t>
            </w:r>
          </w:p>
        </w:tc>
      </w:tr>
      <w:tr w:rsidR="00D50A91" w14:paraId="113C597A"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2C2875F1" w14:textId="77777777" w:rsidR="00D50A91" w:rsidRDefault="00000000">
            <w:r>
              <w:rPr>
                <w:sz w:val="19"/>
              </w:rPr>
              <w:t>Statement checks</w:t>
            </w:r>
          </w:p>
        </w:tc>
        <w:tc>
          <w:tcPr>
            <w:tcW w:w="4752" w:type="dxa"/>
          </w:tcPr>
          <w:p w14:paraId="27415A92"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15 models × 3 cases, ten families of check, all agree</w:t>
            </w:r>
          </w:p>
        </w:tc>
      </w:tr>
      <w:tr w:rsidR="00D50A91" w14:paraId="54A8FF7A"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534146E8" w14:textId="77777777" w:rsidR="00D50A91" w:rsidRDefault="00000000">
            <w:r>
              <w:rPr>
                <w:sz w:val="19"/>
              </w:rPr>
              <w:t>Schedules, products and ratios</w:t>
            </w:r>
          </w:p>
        </w:tc>
        <w:tc>
          <w:tcPr>
            <w:tcW w:w="4752" w:type="dxa"/>
          </w:tcPr>
          <w:p w14:paraId="0A4A04DB"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23 models, 69 runs, no disagreements</w:t>
            </w:r>
          </w:p>
        </w:tc>
      </w:tr>
      <w:tr w:rsidR="00D50A91" w14:paraId="4A17124A"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725DD4D1" w14:textId="77777777" w:rsidR="00D50A91" w:rsidRDefault="00000000">
            <w:r>
              <w:rPr>
                <w:sz w:val="19"/>
              </w:rPr>
              <w:t>Accounting review</w:t>
            </w:r>
          </w:p>
        </w:tc>
        <w:tc>
          <w:tcPr>
            <w:tcW w:w="4752" w:type="dxa"/>
          </w:tcPr>
          <w:p w14:paraId="14BA4C8A"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423 checks, no disagreements</w:t>
            </w:r>
          </w:p>
        </w:tc>
      </w:tr>
      <w:tr w:rsidR="00D50A91" w14:paraId="249C87B0"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722577A6" w14:textId="77777777" w:rsidR="00D50A91" w:rsidRDefault="00000000">
            <w:r>
              <w:rPr>
                <w:sz w:val="19"/>
              </w:rPr>
              <w:t>Unchanged-result check</w:t>
            </w:r>
          </w:p>
        </w:tc>
        <w:tc>
          <w:tcPr>
            <w:tcW w:w="4752" w:type="dxa"/>
          </w:tcPr>
          <w:p w14:paraId="226C022F"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195 runs against the previous engine, no differences</w:t>
            </w:r>
          </w:p>
        </w:tc>
      </w:tr>
      <w:tr w:rsidR="00D50A91" w14:paraId="5DD80750"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240E30C6" w14:textId="77777777" w:rsidR="00D50A91" w:rsidRDefault="00000000">
            <w:r>
              <w:rPr>
                <w:sz w:val="19"/>
              </w:rPr>
              <w:t>Screen and permission checks</w:t>
            </w:r>
          </w:p>
        </w:tc>
        <w:tc>
          <w:tcPr>
            <w:tcW w:w="4752" w:type="dxa"/>
          </w:tcPr>
          <w:p w14:paraId="4F71DA7F"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228 + 270 requests, no failures</w:t>
            </w:r>
          </w:p>
        </w:tc>
      </w:tr>
      <w:tr w:rsidR="00D50A91" w14:paraId="7CADFD36"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52" w:type="dxa"/>
          </w:tcPr>
          <w:p w14:paraId="439D6559" w14:textId="77777777" w:rsidR="00D50A91" w:rsidRDefault="00000000">
            <w:r>
              <w:rPr>
                <w:sz w:val="19"/>
              </w:rPr>
              <w:t>Languages</w:t>
            </w:r>
          </w:p>
        </w:tc>
        <w:tc>
          <w:tcPr>
            <w:tcW w:w="4752" w:type="dxa"/>
          </w:tcPr>
          <w:p w14:paraId="0845E6A5"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English, Arabic, French, Spanish, German — all complete</w:t>
            </w:r>
          </w:p>
        </w:tc>
      </w:tr>
    </w:tbl>
    <w:p w14:paraId="39D80671" w14:textId="77777777" w:rsidR="00D50A91" w:rsidRDefault="00D50A91">
      <w:pPr>
        <w:spacing w:after="80"/>
      </w:pPr>
    </w:p>
    <w:p w14:paraId="2F7BE043" w14:textId="77777777" w:rsidR="00D50A91" w:rsidRDefault="00000000">
      <w:r>
        <w:br w:type="page"/>
      </w:r>
    </w:p>
    <w:p w14:paraId="3E57418F" w14:textId="77777777" w:rsidR="00D50A91" w:rsidRDefault="00000000">
      <w:pPr>
        <w:spacing w:after="100"/>
      </w:pPr>
      <w:r>
        <w:rPr>
          <w:b/>
          <w:color w:val="1B355E"/>
          <w:sz w:val="34"/>
        </w:rPr>
        <w:lastRenderedPageBreak/>
        <w:t>Quick reference</w:t>
      </w:r>
    </w:p>
    <w:p w14:paraId="347ACEE9" w14:textId="77777777" w:rsidR="00D50A91" w:rsidRDefault="00000000">
      <w:pPr>
        <w:spacing w:before="280" w:after="100"/>
      </w:pPr>
      <w:r>
        <w:rPr>
          <w:b/>
          <w:color w:val="1B355E"/>
          <w:sz w:val="26"/>
        </w:rPr>
        <w:t>The order to work in</w:t>
      </w:r>
    </w:p>
    <w:tbl>
      <w:tblPr>
        <w:tblStyle w:val="LightGrid-Accent1"/>
        <w:tblW w:w="0" w:type="auto"/>
        <w:jc w:val="center"/>
        <w:tblLook w:val="04A0" w:firstRow="1" w:lastRow="0" w:firstColumn="1" w:lastColumn="0" w:noHBand="0" w:noVBand="1"/>
      </w:tblPr>
      <w:tblGrid>
        <w:gridCol w:w="720"/>
        <w:gridCol w:w="3744"/>
        <w:gridCol w:w="5040"/>
      </w:tblGrid>
      <w:tr w:rsidR="00D50A91" w14:paraId="4980B5DD" w14:textId="77777777" w:rsidTr="00D50A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66090D1" w14:textId="77777777" w:rsidR="00D50A91" w:rsidRDefault="00000000">
            <w:r>
              <w:rPr>
                <w:sz w:val="19"/>
              </w:rPr>
              <w:t>#</w:t>
            </w:r>
          </w:p>
        </w:tc>
        <w:tc>
          <w:tcPr>
            <w:tcW w:w="3744" w:type="dxa"/>
          </w:tcPr>
          <w:p w14:paraId="21A08967"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Step</w:t>
            </w:r>
          </w:p>
        </w:tc>
        <w:tc>
          <w:tcPr>
            <w:tcW w:w="5040" w:type="dxa"/>
          </w:tcPr>
          <w:p w14:paraId="26C40857" w14:textId="77777777" w:rsidR="00D50A91" w:rsidRDefault="00000000">
            <w:pPr>
              <w:cnfStyle w:val="100000000000" w:firstRow="1" w:lastRow="0" w:firstColumn="0" w:lastColumn="0" w:oddVBand="0" w:evenVBand="0" w:oddHBand="0" w:evenHBand="0" w:firstRowFirstColumn="0" w:firstRowLastColumn="0" w:lastRowFirstColumn="0" w:lastRowLastColumn="0"/>
            </w:pPr>
            <w:r>
              <w:rPr>
                <w:sz w:val="19"/>
              </w:rPr>
              <w:t>Must you fill it?</w:t>
            </w:r>
          </w:p>
        </w:tc>
      </w:tr>
      <w:tr w:rsidR="00D50A91" w14:paraId="56A2FA7F"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9CDCB54" w14:textId="77777777" w:rsidR="00D50A91" w:rsidRDefault="00000000">
            <w:r>
              <w:rPr>
                <w:sz w:val="19"/>
              </w:rPr>
              <w:t>1</w:t>
            </w:r>
          </w:p>
        </w:tc>
        <w:tc>
          <w:tcPr>
            <w:tcW w:w="3744" w:type="dxa"/>
          </w:tcPr>
          <w:p w14:paraId="16FE52E0"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Structure</w:t>
            </w:r>
          </w:p>
        </w:tc>
        <w:tc>
          <w:tcPr>
            <w:tcW w:w="5040" w:type="dxa"/>
          </w:tcPr>
          <w:p w14:paraId="35BE0A6E"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Yes</w:t>
            </w:r>
          </w:p>
        </w:tc>
      </w:tr>
      <w:tr w:rsidR="00D50A91" w14:paraId="73D26158"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4570C07D" w14:textId="77777777" w:rsidR="00D50A91" w:rsidRDefault="00000000">
            <w:r>
              <w:rPr>
                <w:sz w:val="19"/>
              </w:rPr>
              <w:t>2</w:t>
            </w:r>
          </w:p>
        </w:tc>
        <w:tc>
          <w:tcPr>
            <w:tcW w:w="3744" w:type="dxa"/>
          </w:tcPr>
          <w:p w14:paraId="119559E6"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Timeline &amp; policy</w:t>
            </w:r>
          </w:p>
        </w:tc>
        <w:tc>
          <w:tcPr>
            <w:tcW w:w="5040" w:type="dxa"/>
          </w:tcPr>
          <w:p w14:paraId="29A681E8"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Yes</w:t>
            </w:r>
          </w:p>
        </w:tc>
      </w:tr>
      <w:tr w:rsidR="00D50A91" w14:paraId="51F2E512"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8ED526B" w14:textId="77777777" w:rsidR="00D50A91" w:rsidRDefault="00000000">
            <w:r>
              <w:rPr>
                <w:sz w:val="19"/>
              </w:rPr>
              <w:t>3</w:t>
            </w:r>
          </w:p>
        </w:tc>
        <w:tc>
          <w:tcPr>
            <w:tcW w:w="3744" w:type="dxa"/>
          </w:tcPr>
          <w:p w14:paraId="737FD0D3"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Working capital</w:t>
            </w:r>
          </w:p>
        </w:tc>
        <w:tc>
          <w:tcPr>
            <w:tcW w:w="5040" w:type="dxa"/>
          </w:tcPr>
          <w:p w14:paraId="097B1575"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Yes</w:t>
            </w:r>
          </w:p>
        </w:tc>
      </w:tr>
      <w:tr w:rsidR="00D50A91" w14:paraId="2F417057"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E4ACCE3" w14:textId="77777777" w:rsidR="00D50A91" w:rsidRDefault="00000000">
            <w:r>
              <w:rPr>
                <w:sz w:val="19"/>
              </w:rPr>
              <w:t>4</w:t>
            </w:r>
          </w:p>
        </w:tc>
        <w:tc>
          <w:tcPr>
            <w:tcW w:w="3744" w:type="dxa"/>
          </w:tcPr>
          <w:p w14:paraId="46A30924"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Historical data</w:t>
            </w:r>
          </w:p>
        </w:tc>
        <w:tc>
          <w:tcPr>
            <w:tcW w:w="5040" w:type="dxa"/>
          </w:tcPr>
          <w:p w14:paraId="77A27A79"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Yes</w:t>
            </w:r>
          </w:p>
        </w:tc>
      </w:tr>
      <w:tr w:rsidR="00D50A91" w14:paraId="2A15BB5A"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7C7F8129" w14:textId="77777777" w:rsidR="00D50A91" w:rsidRDefault="00000000">
            <w:r>
              <w:rPr>
                <w:sz w:val="19"/>
              </w:rPr>
              <w:t>5</w:t>
            </w:r>
          </w:p>
        </w:tc>
        <w:tc>
          <w:tcPr>
            <w:tcW w:w="3744" w:type="dxa"/>
          </w:tcPr>
          <w:p w14:paraId="428AEDA4"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Revenue forecast</w:t>
            </w:r>
          </w:p>
        </w:tc>
        <w:tc>
          <w:tcPr>
            <w:tcW w:w="5040" w:type="dxa"/>
          </w:tcPr>
          <w:p w14:paraId="66CB8E0F"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Yes</w:t>
            </w:r>
          </w:p>
        </w:tc>
      </w:tr>
      <w:tr w:rsidR="00D50A91" w14:paraId="5EF6A298"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1EC146BC" w14:textId="77777777" w:rsidR="00D50A91" w:rsidRDefault="00000000">
            <w:r>
              <w:rPr>
                <w:sz w:val="19"/>
              </w:rPr>
              <w:t>6</w:t>
            </w:r>
          </w:p>
        </w:tc>
        <w:tc>
          <w:tcPr>
            <w:tcW w:w="3744" w:type="dxa"/>
          </w:tcPr>
          <w:p w14:paraId="77C3685E"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Products &amp; SKUs</w:t>
            </w:r>
          </w:p>
        </w:tc>
        <w:tc>
          <w:tcPr>
            <w:tcW w:w="5040" w:type="dxa"/>
          </w:tcPr>
          <w:p w14:paraId="1E87E8B1"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Only if you use products</w:t>
            </w:r>
          </w:p>
        </w:tc>
      </w:tr>
      <w:tr w:rsidR="00D50A91" w14:paraId="715BCEC8"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36C88852" w14:textId="77777777" w:rsidR="00D50A91" w:rsidRDefault="00000000">
            <w:r>
              <w:rPr>
                <w:sz w:val="19"/>
              </w:rPr>
              <w:t>7</w:t>
            </w:r>
          </w:p>
        </w:tc>
        <w:tc>
          <w:tcPr>
            <w:tcW w:w="3744" w:type="dxa"/>
          </w:tcPr>
          <w:p w14:paraId="4622893B"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Cost forecast</w:t>
            </w:r>
          </w:p>
        </w:tc>
        <w:tc>
          <w:tcPr>
            <w:tcW w:w="5040" w:type="dxa"/>
          </w:tcPr>
          <w:p w14:paraId="35F7754D"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Yes</w:t>
            </w:r>
          </w:p>
        </w:tc>
      </w:tr>
      <w:tr w:rsidR="00D50A91" w14:paraId="0AB27607"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A18B741" w14:textId="77777777" w:rsidR="00D50A91" w:rsidRDefault="00000000">
            <w:r>
              <w:rPr>
                <w:sz w:val="19"/>
              </w:rPr>
              <w:t>8</w:t>
            </w:r>
          </w:p>
        </w:tc>
        <w:tc>
          <w:tcPr>
            <w:tcW w:w="3744" w:type="dxa"/>
          </w:tcPr>
          <w:p w14:paraId="513B2855"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Debt &amp; facilities</w:t>
            </w:r>
          </w:p>
        </w:tc>
        <w:tc>
          <w:tcPr>
            <w:tcW w:w="5040" w:type="dxa"/>
          </w:tcPr>
          <w:p w14:paraId="6587180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Only if you have debt</w:t>
            </w:r>
          </w:p>
        </w:tc>
      </w:tr>
      <w:tr w:rsidR="00D50A91" w14:paraId="0388228D"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7B66B312" w14:textId="77777777" w:rsidR="00D50A91" w:rsidRDefault="00000000">
            <w:r>
              <w:rPr>
                <w:sz w:val="19"/>
              </w:rPr>
              <w:t>9</w:t>
            </w:r>
          </w:p>
        </w:tc>
        <w:tc>
          <w:tcPr>
            <w:tcW w:w="3744" w:type="dxa"/>
          </w:tcPr>
          <w:p w14:paraId="2DF0B326"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Provisions</w:t>
            </w:r>
          </w:p>
        </w:tc>
        <w:tc>
          <w:tcPr>
            <w:tcW w:w="5040" w:type="dxa"/>
          </w:tcPr>
          <w:p w14:paraId="06158B28"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Only if you have them</w:t>
            </w:r>
          </w:p>
        </w:tc>
      </w:tr>
      <w:tr w:rsidR="00D50A91" w14:paraId="2039C11E"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18A2245C" w14:textId="77777777" w:rsidR="00D50A91" w:rsidRDefault="00000000">
            <w:r>
              <w:rPr>
                <w:sz w:val="19"/>
              </w:rPr>
              <w:t>10</w:t>
            </w:r>
          </w:p>
        </w:tc>
        <w:tc>
          <w:tcPr>
            <w:tcW w:w="3744" w:type="dxa"/>
          </w:tcPr>
          <w:p w14:paraId="1F59AC8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Strategic initiatives</w:t>
            </w:r>
          </w:p>
        </w:tc>
        <w:tc>
          <w:tcPr>
            <w:tcW w:w="5040" w:type="dxa"/>
          </w:tcPr>
          <w:p w14:paraId="4E3D4981"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Optional</w:t>
            </w:r>
          </w:p>
        </w:tc>
      </w:tr>
      <w:tr w:rsidR="00D50A91" w14:paraId="79B407C6"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2B25AE9" w14:textId="77777777" w:rsidR="00D50A91" w:rsidRDefault="00000000">
            <w:r>
              <w:rPr>
                <w:sz w:val="19"/>
              </w:rPr>
              <w:t>11</w:t>
            </w:r>
          </w:p>
        </w:tc>
        <w:tc>
          <w:tcPr>
            <w:tcW w:w="3744" w:type="dxa"/>
          </w:tcPr>
          <w:p w14:paraId="6F5693A1"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Capital expenditure</w:t>
            </w:r>
          </w:p>
        </w:tc>
        <w:tc>
          <w:tcPr>
            <w:tcW w:w="5040" w:type="dxa"/>
          </w:tcPr>
          <w:p w14:paraId="676A7269"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Only if you buy assets</w:t>
            </w:r>
          </w:p>
        </w:tc>
      </w:tr>
      <w:tr w:rsidR="00D50A91" w14:paraId="371E2DCF"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0A9B2AC6" w14:textId="77777777" w:rsidR="00D50A91" w:rsidRDefault="00000000">
            <w:r>
              <w:rPr>
                <w:sz w:val="19"/>
              </w:rPr>
              <w:t>12</w:t>
            </w:r>
          </w:p>
        </w:tc>
        <w:tc>
          <w:tcPr>
            <w:tcW w:w="3744" w:type="dxa"/>
          </w:tcPr>
          <w:p w14:paraId="7DC49A5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Opening balance sheet</w:t>
            </w:r>
          </w:p>
        </w:tc>
        <w:tc>
          <w:tcPr>
            <w:tcW w:w="5040" w:type="dxa"/>
          </w:tcPr>
          <w:p w14:paraId="7A62B09B"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Yes — and it must balance</w:t>
            </w:r>
          </w:p>
        </w:tc>
      </w:tr>
      <w:tr w:rsidR="00D50A91" w14:paraId="43E10D16" w14:textId="77777777" w:rsidTr="00D50A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1BD02FA6" w14:textId="77777777" w:rsidR="00D50A91" w:rsidRDefault="00000000">
            <w:r>
              <w:rPr>
                <w:sz w:val="19"/>
              </w:rPr>
              <w:t>13</w:t>
            </w:r>
          </w:p>
        </w:tc>
        <w:tc>
          <w:tcPr>
            <w:tcW w:w="3744" w:type="dxa"/>
          </w:tcPr>
          <w:p w14:paraId="1CC0B7CB"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Related parties</w:t>
            </w:r>
          </w:p>
        </w:tc>
        <w:tc>
          <w:tcPr>
            <w:tcW w:w="5040" w:type="dxa"/>
          </w:tcPr>
          <w:p w14:paraId="28579AF9" w14:textId="77777777" w:rsidR="00D50A91" w:rsidRDefault="00000000">
            <w:pPr>
              <w:cnfStyle w:val="000000100000" w:firstRow="0" w:lastRow="0" w:firstColumn="0" w:lastColumn="0" w:oddVBand="0" w:evenVBand="0" w:oddHBand="1" w:evenHBand="0" w:firstRowFirstColumn="0" w:firstRowLastColumn="0" w:lastRowFirstColumn="0" w:lastRowLastColumn="0"/>
            </w:pPr>
            <w:r>
              <w:rPr>
                <w:sz w:val="19"/>
              </w:rPr>
              <w:t>Only if you have them</w:t>
            </w:r>
          </w:p>
        </w:tc>
      </w:tr>
      <w:tr w:rsidR="00D50A91" w14:paraId="2B7434EA" w14:textId="77777777" w:rsidTr="00D50A9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2BBFDB89" w14:textId="77777777" w:rsidR="00D50A91" w:rsidRDefault="00000000">
            <w:r>
              <w:rPr>
                <w:sz w:val="19"/>
              </w:rPr>
              <w:t>14</w:t>
            </w:r>
          </w:p>
        </w:tc>
        <w:tc>
          <w:tcPr>
            <w:tcW w:w="3744" w:type="dxa"/>
          </w:tcPr>
          <w:p w14:paraId="7A55E8BD"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Review &amp; completeness</w:t>
            </w:r>
          </w:p>
        </w:tc>
        <w:tc>
          <w:tcPr>
            <w:tcW w:w="5040" w:type="dxa"/>
          </w:tcPr>
          <w:p w14:paraId="4CCE8FEC" w14:textId="77777777" w:rsidR="00D50A91" w:rsidRDefault="00000000">
            <w:pPr>
              <w:cnfStyle w:val="000000010000" w:firstRow="0" w:lastRow="0" w:firstColumn="0" w:lastColumn="0" w:oddVBand="0" w:evenVBand="0" w:oddHBand="0" w:evenHBand="1" w:firstRowFirstColumn="0" w:firstRowLastColumn="0" w:lastRowFirstColumn="0" w:lastRowLastColumn="0"/>
            </w:pPr>
            <w:r>
              <w:rPr>
                <w:sz w:val="19"/>
              </w:rPr>
              <w:t>Read it before you finish</w:t>
            </w:r>
          </w:p>
        </w:tc>
      </w:tr>
    </w:tbl>
    <w:p w14:paraId="241EC93B" w14:textId="77777777" w:rsidR="00D50A91" w:rsidRDefault="00D50A91">
      <w:pPr>
        <w:spacing w:after="80"/>
      </w:pPr>
    </w:p>
    <w:p w14:paraId="4C1A9634" w14:textId="77777777" w:rsidR="00D50A91" w:rsidRDefault="00000000">
      <w:pPr>
        <w:spacing w:before="280" w:after="100"/>
      </w:pPr>
      <w:r>
        <w:rPr>
          <w:b/>
          <w:color w:val="1B355E"/>
          <w:sz w:val="26"/>
        </w:rPr>
        <w:t>If something looks wrong</w:t>
      </w:r>
    </w:p>
    <w:p w14:paraId="33012474" w14:textId="77777777" w:rsidR="00D50A91" w:rsidRDefault="00000000">
      <w:pPr>
        <w:pStyle w:val="ListBullet"/>
        <w:spacing w:after="40"/>
        <w:ind w:left="403"/>
      </w:pPr>
      <w:r>
        <w:rPr>
          <w:b/>
        </w:rPr>
        <w:t xml:space="preserve">The badge does not say “Balanced &amp; reconciled” — </w:t>
      </w:r>
      <w:r>
        <w:t>go to step 12 and check the opening balance sheet balances.</w:t>
      </w:r>
    </w:p>
    <w:p w14:paraId="4DE04EA1" w14:textId="77777777" w:rsidR="00D50A91" w:rsidRDefault="00000000">
      <w:pPr>
        <w:pStyle w:val="ListBullet"/>
        <w:spacing w:after="40"/>
        <w:ind w:left="403"/>
      </w:pPr>
      <w:r>
        <w:rPr>
          <w:b/>
        </w:rPr>
        <w:t xml:space="preserve">A line shows nothing — </w:t>
      </w:r>
      <w:r>
        <w:t>go to step 14, Review — it lists every blank and takes you to it.</w:t>
      </w:r>
    </w:p>
    <w:p w14:paraId="3135642F" w14:textId="77777777" w:rsidR="00D50A91" w:rsidRDefault="00000000">
      <w:pPr>
        <w:pStyle w:val="ListBullet"/>
        <w:spacing w:after="40"/>
        <w:ind w:left="403"/>
      </w:pPr>
      <w:r>
        <w:rPr>
          <w:b/>
        </w:rPr>
        <w:t xml:space="preserve">A screen is missing from your bar — </w:t>
      </w:r>
      <w:r>
        <w:t>your role or your authorities do not include it. Your administrator can change that.</w:t>
      </w:r>
    </w:p>
    <w:p w14:paraId="685135EA" w14:textId="77777777" w:rsidR="00D50A91" w:rsidRDefault="00000000">
      <w:pPr>
        <w:pStyle w:val="ListBullet"/>
        <w:spacing w:after="40"/>
        <w:ind w:left="403"/>
      </w:pPr>
      <w:r>
        <w:rPr>
          <w:b/>
        </w:rPr>
        <w:t xml:space="preserve">You can open a screen but not save it — </w:t>
      </w:r>
      <w:r>
        <w:t>it has been granted to you to read only. The screen says so at the top.</w:t>
      </w:r>
    </w:p>
    <w:p w14:paraId="0E8E3FDB" w14:textId="77777777" w:rsidR="00D50A91" w:rsidRDefault="00000000">
      <w:pPr>
        <w:pStyle w:val="ListBullet"/>
        <w:spacing w:after="40"/>
        <w:ind w:left="403"/>
      </w:pPr>
      <w:r>
        <w:rPr>
          <w:b/>
        </w:rPr>
        <w:t xml:space="preserve">The group total is not what you expect — </w:t>
      </w:r>
      <w:r>
        <w:t>check the Consolidation screen — sales inside the group are removed, and a part-owned company is split.</w:t>
      </w:r>
    </w:p>
    <w:p w14:paraId="023472FA" w14:textId="77777777" w:rsidR="00D50A91" w:rsidRDefault="00000000">
      <w:pPr>
        <w:spacing w:before="280" w:after="100"/>
      </w:pPr>
      <w:r>
        <w:rPr>
          <w:b/>
          <w:color w:val="1B355E"/>
          <w:sz w:val="26"/>
        </w:rPr>
        <w:t>A note on saving</w:t>
      </w:r>
    </w:p>
    <w:p w14:paraId="312BA010" w14:textId="77777777" w:rsidR="00D50A91" w:rsidRDefault="00000000">
      <w:r>
        <w:t>Nothing is calculated until you save. Every input screen has “Save” and “Save &amp; continue”; “Save as…” puts your changes into a new copy of the plan and leaves the original as it was.</w:t>
      </w:r>
    </w:p>
    <w:sectPr w:rsidR="00D50A91"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6400644">
    <w:abstractNumId w:val="8"/>
  </w:num>
  <w:num w:numId="2" w16cid:durableId="1595746834">
    <w:abstractNumId w:val="6"/>
  </w:num>
  <w:num w:numId="3" w16cid:durableId="1674600523">
    <w:abstractNumId w:val="5"/>
  </w:num>
  <w:num w:numId="4" w16cid:durableId="683022382">
    <w:abstractNumId w:val="4"/>
  </w:num>
  <w:num w:numId="5" w16cid:durableId="2049337391">
    <w:abstractNumId w:val="7"/>
  </w:num>
  <w:num w:numId="6" w16cid:durableId="1332831800">
    <w:abstractNumId w:val="3"/>
  </w:num>
  <w:num w:numId="7" w16cid:durableId="1689866966">
    <w:abstractNumId w:val="2"/>
  </w:num>
  <w:num w:numId="8" w16cid:durableId="1837071095">
    <w:abstractNumId w:val="1"/>
  </w:num>
  <w:num w:numId="9" w16cid:durableId="15591702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2B51"/>
    <w:rsid w:val="00326F90"/>
    <w:rsid w:val="00507831"/>
    <w:rsid w:val="00AA1D8D"/>
    <w:rsid w:val="00B47730"/>
    <w:rsid w:val="00CB0664"/>
    <w:rsid w:val="00D50A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1881F9"/>
  <w14:defaultImageDpi w14:val="300"/>
  <w15:docId w15:val="{74160985-402B-0E45-B04E-F900A7BD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3042</Words>
  <Characters>17345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Awwad, Lawrence</cp:lastModifiedBy>
  <cp:revision>2</cp:revision>
  <dcterms:created xsi:type="dcterms:W3CDTF">2013-12-23T23:15:00Z</dcterms:created>
  <dcterms:modified xsi:type="dcterms:W3CDTF">2026-09-22T11:56:00Z</dcterms:modified>
  <cp:category/>
</cp:coreProperties>
</file>